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B2E07E" w14:textId="306C889B" w:rsidR="008E55DE" w:rsidRDefault="005A6C2F" w:rsidP="00BF01A5">
      <w:pPr>
        <w:widowControl w:val="0"/>
        <w:tabs>
          <w:tab w:val="center" w:pos="4680"/>
          <w:tab w:val="left" w:pos="8358"/>
        </w:tabs>
        <w:autoSpaceDE w:val="0"/>
        <w:autoSpaceDN w:val="0"/>
        <w:adjustRightInd w:val="0"/>
        <w:spacing w:after="0" w:line="480" w:lineRule="auto"/>
        <w:jc w:val="center"/>
        <w:rPr>
          <w:rFonts w:ascii="Times New Roman" w:hAnsi="Times New Roman" w:cs="Times New Roman"/>
          <w:sz w:val="28"/>
          <w:szCs w:val="24"/>
        </w:rPr>
      </w:pPr>
      <w:r w:rsidRPr="005A6C2F">
        <w:rPr>
          <w:rFonts w:ascii="Times New Roman" w:hAnsi="Times New Roman" w:cs="Times New Roman"/>
          <w:sz w:val="28"/>
          <w:szCs w:val="24"/>
        </w:rPr>
        <w:t>Suffer the Little Children to Come: Lega</w:t>
      </w:r>
      <w:r w:rsidR="00354921">
        <w:rPr>
          <w:rFonts w:ascii="Times New Roman" w:hAnsi="Times New Roman" w:cs="Times New Roman"/>
          <w:sz w:val="28"/>
          <w:szCs w:val="24"/>
        </w:rPr>
        <w:t xml:space="preserve">l Rights of Unaccompanied Alien </w:t>
      </w:r>
      <w:r w:rsidRPr="005A6C2F">
        <w:rPr>
          <w:rFonts w:ascii="Times New Roman" w:hAnsi="Times New Roman" w:cs="Times New Roman"/>
          <w:sz w:val="28"/>
          <w:szCs w:val="24"/>
        </w:rPr>
        <w:t>Children under United States Federal Court Jurisprudence</w:t>
      </w:r>
    </w:p>
    <w:p w14:paraId="0CD176F4" w14:textId="214CA8CF" w:rsidR="00354921" w:rsidRDefault="00881DAC" w:rsidP="00354921">
      <w:pPr>
        <w:widowControl w:val="0"/>
        <w:autoSpaceDE w:val="0"/>
        <w:autoSpaceDN w:val="0"/>
        <w:adjustRightInd w:val="0"/>
        <w:spacing w:after="0" w:line="480" w:lineRule="auto"/>
        <w:jc w:val="center"/>
        <w:rPr>
          <w:rFonts w:ascii="Times New Roman" w:hAnsi="Times New Roman"/>
          <w:sz w:val="28"/>
          <w:szCs w:val="28"/>
        </w:rPr>
      </w:pPr>
      <w:r w:rsidRPr="00782723">
        <w:rPr>
          <w:rFonts w:ascii="Times New Roman" w:hAnsi="Times New Roman" w:cs="Times New Roman"/>
          <w:sz w:val="28"/>
          <w:szCs w:val="28"/>
        </w:rPr>
        <w:t xml:space="preserve">By: </w:t>
      </w:r>
      <w:r w:rsidRPr="00782723">
        <w:rPr>
          <w:rFonts w:ascii="Times New Roman" w:hAnsi="Times New Roman"/>
          <w:sz w:val="28"/>
          <w:szCs w:val="28"/>
        </w:rPr>
        <w:t>Claire Nolasco</w:t>
      </w:r>
      <w:r w:rsidR="007648D7">
        <w:rPr>
          <w:rFonts w:ascii="Times New Roman" w:hAnsi="Times New Roman"/>
          <w:sz w:val="28"/>
          <w:szCs w:val="28"/>
        </w:rPr>
        <w:t xml:space="preserve"> Braaten</w:t>
      </w:r>
      <w:r w:rsidRPr="00782723">
        <w:rPr>
          <w:rFonts w:ascii="Times New Roman" w:hAnsi="Times New Roman"/>
          <w:sz w:val="28"/>
          <w:szCs w:val="28"/>
        </w:rPr>
        <w:t xml:space="preserve"> and Daniel Braaten</w:t>
      </w:r>
      <w:r w:rsidR="007648D7" w:rsidRPr="007648D7">
        <w:rPr>
          <w:rStyle w:val="FootnoteReference"/>
          <w:rFonts w:ascii="Times New Roman" w:hAnsi="Times New Roman"/>
          <w:sz w:val="28"/>
          <w:szCs w:val="28"/>
        </w:rPr>
        <w:footnoteReference w:customMarkFollows="1" w:id="1"/>
        <w:t>*</w:t>
      </w:r>
    </w:p>
    <w:p w14:paraId="1A19F7E8" w14:textId="5A2E92F4" w:rsidR="00E3341A" w:rsidRPr="00E3341A" w:rsidRDefault="00E3341A" w:rsidP="00354921">
      <w:pPr>
        <w:widowControl w:val="0"/>
        <w:autoSpaceDE w:val="0"/>
        <w:autoSpaceDN w:val="0"/>
        <w:adjustRightInd w:val="0"/>
        <w:spacing w:after="0" w:line="480" w:lineRule="auto"/>
        <w:jc w:val="center"/>
        <w:rPr>
          <w:rFonts w:ascii="Times New Roman" w:hAnsi="Times New Roman"/>
          <w:sz w:val="28"/>
          <w:szCs w:val="28"/>
        </w:rPr>
      </w:pPr>
      <w:r>
        <w:rPr>
          <w:rFonts w:ascii="Times New Roman" w:hAnsi="Times New Roman"/>
          <w:sz w:val="28"/>
          <w:szCs w:val="28"/>
        </w:rPr>
        <w:t xml:space="preserve">Forthcoming </w:t>
      </w:r>
      <w:r>
        <w:rPr>
          <w:rFonts w:ascii="Times New Roman" w:hAnsi="Times New Roman"/>
          <w:i/>
          <w:sz w:val="28"/>
          <w:szCs w:val="28"/>
        </w:rPr>
        <w:t>International Journal of Refugee Law</w:t>
      </w:r>
      <w:bookmarkStart w:id="0" w:name="_GoBack"/>
      <w:bookmarkEnd w:id="0"/>
    </w:p>
    <w:p w14:paraId="63787B0D" w14:textId="6DA2778E" w:rsidR="00354921" w:rsidRPr="004A68BA" w:rsidRDefault="00354921" w:rsidP="00354921">
      <w:pPr>
        <w:widowControl w:val="0"/>
        <w:autoSpaceDE w:val="0"/>
        <w:autoSpaceDN w:val="0"/>
        <w:adjustRightInd w:val="0"/>
        <w:spacing w:after="0" w:line="480" w:lineRule="auto"/>
        <w:jc w:val="center"/>
        <w:rPr>
          <w:rFonts w:ascii="Times New Roman" w:hAnsi="Times New Roman"/>
          <w:sz w:val="28"/>
          <w:szCs w:val="24"/>
        </w:rPr>
      </w:pPr>
      <w:r w:rsidRPr="004A68BA">
        <w:rPr>
          <w:rFonts w:ascii="Times New Roman" w:hAnsi="Times New Roman"/>
          <w:sz w:val="28"/>
          <w:szCs w:val="24"/>
        </w:rPr>
        <w:t>Abstract</w:t>
      </w:r>
    </w:p>
    <w:p w14:paraId="7784C331" w14:textId="21B2F9B6" w:rsidR="00354921" w:rsidRDefault="00354921" w:rsidP="00354921">
      <w:pPr>
        <w:spacing w:after="0" w:line="480" w:lineRule="auto"/>
        <w:jc w:val="both"/>
        <w:rPr>
          <w:rFonts w:ascii="Times New Roman" w:hAnsi="Times New Roman"/>
          <w:sz w:val="24"/>
          <w:szCs w:val="24"/>
        </w:rPr>
      </w:pPr>
      <w:r>
        <w:rPr>
          <w:rFonts w:ascii="Times New Roman" w:hAnsi="Times New Roman"/>
          <w:sz w:val="24"/>
          <w:szCs w:val="24"/>
        </w:rPr>
        <w:t>This</w:t>
      </w:r>
      <w:r w:rsidRPr="00374681">
        <w:rPr>
          <w:rFonts w:ascii="Times New Roman" w:hAnsi="Times New Roman"/>
          <w:sz w:val="24"/>
          <w:szCs w:val="24"/>
        </w:rPr>
        <w:t xml:space="preserve"> article </w:t>
      </w:r>
      <w:r>
        <w:rPr>
          <w:rFonts w:ascii="Times New Roman" w:hAnsi="Times New Roman"/>
          <w:sz w:val="24"/>
          <w:szCs w:val="24"/>
        </w:rPr>
        <w:t>analyze</w:t>
      </w:r>
      <w:r w:rsidRPr="00374681">
        <w:rPr>
          <w:rFonts w:ascii="Times New Roman" w:hAnsi="Times New Roman"/>
          <w:sz w:val="24"/>
          <w:szCs w:val="24"/>
        </w:rPr>
        <w:t xml:space="preserve">s </w:t>
      </w:r>
      <w:r>
        <w:rPr>
          <w:rFonts w:ascii="Times New Roman" w:hAnsi="Times New Roman"/>
          <w:sz w:val="24"/>
          <w:szCs w:val="24"/>
        </w:rPr>
        <w:t xml:space="preserve">United States (‘U.S.’) federal court jurisprudence to determine the legal rights of unaccompanied alien children </w:t>
      </w:r>
      <w:r w:rsidR="009F2293">
        <w:rPr>
          <w:rFonts w:ascii="Times New Roman" w:hAnsi="Times New Roman"/>
          <w:sz w:val="24"/>
          <w:szCs w:val="24"/>
        </w:rPr>
        <w:t xml:space="preserve">(‘UAC’) </w:t>
      </w:r>
      <w:r>
        <w:rPr>
          <w:rFonts w:ascii="Times New Roman" w:hAnsi="Times New Roman"/>
          <w:sz w:val="24"/>
          <w:szCs w:val="24"/>
        </w:rPr>
        <w:t>in various stages of immigration enforcement proceedings</w:t>
      </w:r>
      <w:r w:rsidRPr="00374681">
        <w:rPr>
          <w:rFonts w:ascii="Times New Roman" w:hAnsi="Times New Roman"/>
          <w:sz w:val="24"/>
          <w:szCs w:val="24"/>
        </w:rPr>
        <w:t xml:space="preserve">. After briefly discussing </w:t>
      </w:r>
      <w:r>
        <w:rPr>
          <w:rFonts w:ascii="Times New Roman" w:hAnsi="Times New Roman"/>
          <w:sz w:val="24"/>
          <w:szCs w:val="24"/>
        </w:rPr>
        <w:t xml:space="preserve">statistics on unaccompanied alien children in the U.S., </w:t>
      </w:r>
      <w:r w:rsidRPr="00374681">
        <w:rPr>
          <w:rFonts w:ascii="Times New Roman" w:hAnsi="Times New Roman"/>
          <w:sz w:val="24"/>
          <w:szCs w:val="24"/>
        </w:rPr>
        <w:t>it explains the</w:t>
      </w:r>
      <w:r>
        <w:rPr>
          <w:rFonts w:ascii="Times New Roman" w:hAnsi="Times New Roman"/>
          <w:sz w:val="24"/>
          <w:szCs w:val="24"/>
        </w:rPr>
        <w:t xml:space="preserve"> legal context of</w:t>
      </w:r>
      <w:r w:rsidRPr="00374681">
        <w:rPr>
          <w:rFonts w:ascii="Times New Roman" w:hAnsi="Times New Roman"/>
          <w:sz w:val="24"/>
          <w:szCs w:val="24"/>
        </w:rPr>
        <w:t xml:space="preserve"> U.S.</w:t>
      </w:r>
      <w:r>
        <w:rPr>
          <w:rFonts w:ascii="Times New Roman" w:hAnsi="Times New Roman"/>
          <w:sz w:val="24"/>
          <w:szCs w:val="24"/>
        </w:rPr>
        <w:t xml:space="preserve"> laws governing unaccompanied minors.</w:t>
      </w:r>
      <w:r w:rsidRPr="00374681">
        <w:rPr>
          <w:rFonts w:ascii="Times New Roman" w:hAnsi="Times New Roman"/>
          <w:sz w:val="24"/>
          <w:szCs w:val="24"/>
        </w:rPr>
        <w:t xml:space="preserve"> </w:t>
      </w:r>
      <w:r>
        <w:rPr>
          <w:rFonts w:ascii="Times New Roman" w:hAnsi="Times New Roman"/>
          <w:sz w:val="24"/>
          <w:szCs w:val="24"/>
        </w:rPr>
        <w:t xml:space="preserve">Through examining </w:t>
      </w:r>
      <w:r w:rsidR="009F2293">
        <w:rPr>
          <w:rFonts w:ascii="Times New Roman" w:hAnsi="Times New Roman"/>
          <w:sz w:val="24"/>
          <w:szCs w:val="24"/>
        </w:rPr>
        <w:t>40</w:t>
      </w:r>
      <w:r>
        <w:rPr>
          <w:rFonts w:ascii="Times New Roman" w:hAnsi="Times New Roman"/>
          <w:sz w:val="24"/>
          <w:szCs w:val="24"/>
        </w:rPr>
        <w:t xml:space="preserve"> </w:t>
      </w:r>
      <w:r w:rsidRPr="00374681">
        <w:rPr>
          <w:rFonts w:ascii="Times New Roman" w:hAnsi="Times New Roman"/>
          <w:sz w:val="24"/>
          <w:szCs w:val="24"/>
        </w:rPr>
        <w:t>cases decided by the 12 U.S. Circuit Courts of Appeals</w:t>
      </w:r>
      <w:r w:rsidR="009F2293">
        <w:rPr>
          <w:rFonts w:ascii="Times New Roman" w:hAnsi="Times New Roman"/>
          <w:sz w:val="24"/>
          <w:szCs w:val="24"/>
        </w:rPr>
        <w:t xml:space="preserve"> and various federal district courts</w:t>
      </w:r>
      <w:r w:rsidRPr="00374681">
        <w:rPr>
          <w:rFonts w:ascii="Times New Roman" w:hAnsi="Times New Roman"/>
          <w:sz w:val="24"/>
          <w:szCs w:val="24"/>
        </w:rPr>
        <w:t xml:space="preserve">, the article specifies how </w:t>
      </w:r>
      <w:r>
        <w:rPr>
          <w:rFonts w:ascii="Times New Roman" w:hAnsi="Times New Roman"/>
          <w:sz w:val="24"/>
          <w:szCs w:val="24"/>
        </w:rPr>
        <w:t>the</w:t>
      </w:r>
      <w:r w:rsidR="009F2293">
        <w:rPr>
          <w:rFonts w:ascii="Times New Roman" w:hAnsi="Times New Roman"/>
          <w:sz w:val="24"/>
          <w:szCs w:val="24"/>
        </w:rPr>
        <w:t>se</w:t>
      </w:r>
      <w:r>
        <w:rPr>
          <w:rFonts w:ascii="Times New Roman" w:hAnsi="Times New Roman"/>
          <w:sz w:val="24"/>
          <w:szCs w:val="24"/>
        </w:rPr>
        <w:t xml:space="preserve"> courts</w:t>
      </w:r>
      <w:r w:rsidRPr="00374681">
        <w:rPr>
          <w:rFonts w:ascii="Times New Roman" w:hAnsi="Times New Roman"/>
          <w:sz w:val="24"/>
          <w:szCs w:val="24"/>
        </w:rPr>
        <w:t xml:space="preserve"> </w:t>
      </w:r>
      <w:r>
        <w:rPr>
          <w:rFonts w:ascii="Times New Roman" w:hAnsi="Times New Roman"/>
          <w:sz w:val="24"/>
          <w:szCs w:val="24"/>
        </w:rPr>
        <w:t xml:space="preserve">interpreted and expanded on the </w:t>
      </w:r>
      <w:r w:rsidR="0066716C">
        <w:rPr>
          <w:rFonts w:ascii="Times New Roman" w:hAnsi="Times New Roman"/>
          <w:sz w:val="24"/>
          <w:szCs w:val="24"/>
        </w:rPr>
        <w:t xml:space="preserve">procedural </w:t>
      </w:r>
      <w:r>
        <w:rPr>
          <w:rFonts w:ascii="Times New Roman" w:hAnsi="Times New Roman"/>
          <w:sz w:val="24"/>
          <w:szCs w:val="24"/>
        </w:rPr>
        <w:t xml:space="preserve">legal rights of unaccompanied alien children upon apprehension by immigration officials, during placement or detention decisions of the Office of Refugee Resettlement, prior to voluntary departure, during asylum proceedings, when rearrested after release, and while released pending immigration proceedings. </w:t>
      </w:r>
      <w:r>
        <w:rPr>
          <w:rFonts w:ascii="Times New Roman" w:hAnsi="Times New Roman" w:cs="Times New Roman"/>
          <w:sz w:val="24"/>
          <w:szCs w:val="24"/>
        </w:rPr>
        <w:t>According to the U.S. federal courts</w:t>
      </w:r>
      <w:r>
        <w:rPr>
          <w:rFonts w:ascii="Times New Roman" w:hAnsi="Times New Roman"/>
          <w:sz w:val="24"/>
          <w:szCs w:val="24"/>
        </w:rPr>
        <w:t>, t</w:t>
      </w:r>
      <w:r>
        <w:rPr>
          <w:rFonts w:ascii="Times New Roman" w:hAnsi="Times New Roman" w:cs="Times New Roman"/>
          <w:sz w:val="24"/>
          <w:szCs w:val="24"/>
        </w:rPr>
        <w:t xml:space="preserve">he government </w:t>
      </w:r>
      <w:r>
        <w:rPr>
          <w:rFonts w:ascii="Times New Roman" w:hAnsi="Times New Roman"/>
          <w:sz w:val="24"/>
          <w:szCs w:val="24"/>
        </w:rPr>
        <w:t xml:space="preserve">must grant unaccompanied alien children procedural due process if it denies their release </w:t>
      </w:r>
      <w:r>
        <w:rPr>
          <w:rFonts w:ascii="Times New Roman" w:hAnsi="Times New Roman" w:cs="Times New Roman"/>
          <w:sz w:val="24"/>
          <w:szCs w:val="24"/>
        </w:rPr>
        <w:t xml:space="preserve">to </w:t>
      </w:r>
      <w:r>
        <w:rPr>
          <w:rFonts w:ascii="Times New Roman" w:hAnsi="Times New Roman"/>
          <w:sz w:val="24"/>
          <w:szCs w:val="24"/>
        </w:rPr>
        <w:t>the custody of an available and willing legal custodian</w:t>
      </w:r>
      <w:r>
        <w:rPr>
          <w:rFonts w:ascii="Times New Roman" w:hAnsi="Times New Roman" w:cs="Times New Roman"/>
          <w:sz w:val="24"/>
          <w:szCs w:val="24"/>
        </w:rPr>
        <w:t xml:space="preserve">. Case law examining the rights of UAC prior to </w:t>
      </w:r>
      <w:r w:rsidRPr="00DF619E">
        <w:rPr>
          <w:rFonts w:ascii="Times New Roman" w:hAnsi="Times New Roman" w:cs="Times New Roman"/>
          <w:sz w:val="24"/>
          <w:szCs w:val="24"/>
        </w:rPr>
        <w:t xml:space="preserve">voluntary departure </w:t>
      </w:r>
      <w:r w:rsidR="009F2293">
        <w:rPr>
          <w:rFonts w:ascii="Times New Roman" w:hAnsi="Times New Roman" w:cs="Times New Roman"/>
          <w:sz w:val="24"/>
          <w:szCs w:val="24"/>
        </w:rPr>
        <w:t>emphasizes</w:t>
      </w:r>
      <w:r>
        <w:rPr>
          <w:rFonts w:ascii="Times New Roman" w:hAnsi="Times New Roman" w:cs="Times New Roman"/>
          <w:sz w:val="24"/>
          <w:szCs w:val="24"/>
        </w:rPr>
        <w:t xml:space="preserve"> the need to grant them the opportunity to consult with a responsible adult, including a lawyer from a free legal services list that should be provided to them. Federal courts have also tackled</w:t>
      </w:r>
      <w:r w:rsidR="008C70E1">
        <w:rPr>
          <w:rFonts w:ascii="Times New Roman" w:hAnsi="Times New Roman" w:cs="Times New Roman"/>
          <w:sz w:val="24"/>
          <w:szCs w:val="24"/>
        </w:rPr>
        <w:t xml:space="preserve"> various</w:t>
      </w:r>
      <w:r>
        <w:rPr>
          <w:rFonts w:ascii="Times New Roman" w:hAnsi="Times New Roman" w:cs="Times New Roman"/>
          <w:sz w:val="24"/>
          <w:szCs w:val="24"/>
        </w:rPr>
        <w:t xml:space="preserve"> </w:t>
      </w:r>
      <w:r w:rsidR="007648D7">
        <w:rPr>
          <w:rFonts w:ascii="Times New Roman" w:hAnsi="Times New Roman" w:cs="Times New Roman"/>
          <w:sz w:val="24"/>
          <w:szCs w:val="24"/>
        </w:rPr>
        <w:t xml:space="preserve">procedural </w:t>
      </w:r>
      <w:r>
        <w:rPr>
          <w:rFonts w:ascii="Times New Roman" w:hAnsi="Times New Roman" w:cs="Times New Roman"/>
          <w:sz w:val="24"/>
          <w:szCs w:val="24"/>
        </w:rPr>
        <w:t>i</w:t>
      </w:r>
      <w:r w:rsidRPr="00DF619E">
        <w:rPr>
          <w:rFonts w:ascii="Times New Roman" w:hAnsi="Times New Roman" w:cs="Times New Roman"/>
          <w:sz w:val="24"/>
          <w:szCs w:val="24"/>
        </w:rPr>
        <w:t>ssues</w:t>
      </w:r>
      <w:r w:rsidR="008C70E1">
        <w:rPr>
          <w:rFonts w:ascii="Times New Roman" w:hAnsi="Times New Roman" w:cs="Times New Roman"/>
          <w:sz w:val="24"/>
          <w:szCs w:val="24"/>
        </w:rPr>
        <w:t xml:space="preserve"> </w:t>
      </w:r>
      <w:r>
        <w:rPr>
          <w:rFonts w:ascii="Times New Roman" w:hAnsi="Times New Roman" w:cs="Times New Roman"/>
          <w:sz w:val="24"/>
          <w:szCs w:val="24"/>
        </w:rPr>
        <w:t xml:space="preserve">concerning </w:t>
      </w:r>
      <w:r w:rsidRPr="00DF619E">
        <w:rPr>
          <w:rFonts w:ascii="Times New Roman" w:hAnsi="Times New Roman" w:cs="Times New Roman"/>
          <w:sz w:val="24"/>
          <w:szCs w:val="24"/>
        </w:rPr>
        <w:t xml:space="preserve">asylum claims </w:t>
      </w:r>
      <w:r>
        <w:rPr>
          <w:rFonts w:ascii="Times New Roman" w:hAnsi="Times New Roman" w:cs="Times New Roman"/>
          <w:sz w:val="24"/>
          <w:szCs w:val="24"/>
        </w:rPr>
        <w:t xml:space="preserve">filed </w:t>
      </w:r>
      <w:r w:rsidRPr="00DF619E">
        <w:rPr>
          <w:rFonts w:ascii="Times New Roman" w:hAnsi="Times New Roman" w:cs="Times New Roman"/>
          <w:sz w:val="24"/>
          <w:szCs w:val="24"/>
        </w:rPr>
        <w:t>by UAC</w:t>
      </w:r>
      <w:r>
        <w:rPr>
          <w:rFonts w:ascii="Times New Roman" w:hAnsi="Times New Roman" w:cs="Times New Roman"/>
          <w:sz w:val="24"/>
          <w:szCs w:val="24"/>
        </w:rPr>
        <w:t xml:space="preserve">. These </w:t>
      </w:r>
      <w:r w:rsidRPr="00DF619E">
        <w:rPr>
          <w:rFonts w:ascii="Times New Roman" w:hAnsi="Times New Roman" w:cs="Times New Roman"/>
          <w:sz w:val="24"/>
          <w:szCs w:val="24"/>
        </w:rPr>
        <w:t xml:space="preserve">include the right </w:t>
      </w:r>
      <w:r w:rsidRPr="00DF619E">
        <w:rPr>
          <w:rFonts w:ascii="Times New Roman" w:hAnsi="Times New Roman" w:cs="Times New Roman"/>
          <w:sz w:val="24"/>
          <w:szCs w:val="24"/>
        </w:rPr>
        <w:lastRenderedPageBreak/>
        <w:t xml:space="preserve">of third parties to custody of the </w:t>
      </w:r>
      <w:r>
        <w:rPr>
          <w:rFonts w:ascii="Times New Roman" w:hAnsi="Times New Roman" w:cs="Times New Roman"/>
          <w:sz w:val="24"/>
          <w:szCs w:val="24"/>
        </w:rPr>
        <w:t>unaccompanied minor</w:t>
      </w:r>
      <w:r w:rsidRPr="00DF619E">
        <w:rPr>
          <w:rFonts w:ascii="Times New Roman" w:hAnsi="Times New Roman" w:cs="Times New Roman"/>
          <w:sz w:val="24"/>
          <w:szCs w:val="24"/>
        </w:rPr>
        <w:t xml:space="preserve">, the minority age at the time of the asylum application, and the right of the UAC to request consent </w:t>
      </w:r>
      <w:r>
        <w:rPr>
          <w:rFonts w:ascii="Times New Roman" w:hAnsi="Times New Roman" w:cs="Times New Roman"/>
          <w:sz w:val="24"/>
          <w:szCs w:val="24"/>
        </w:rPr>
        <w:t>for a state juvenile court’</w:t>
      </w:r>
      <w:r w:rsidRPr="00DF619E">
        <w:rPr>
          <w:rFonts w:ascii="Times New Roman" w:hAnsi="Times New Roman" w:cs="Times New Roman"/>
          <w:sz w:val="24"/>
          <w:szCs w:val="24"/>
        </w:rPr>
        <w:t>s jurisdiction</w:t>
      </w:r>
      <w:r w:rsidR="007648D7">
        <w:rPr>
          <w:rFonts w:ascii="Times New Roman" w:hAnsi="Times New Roman" w:cs="Times New Roman"/>
          <w:sz w:val="24"/>
          <w:szCs w:val="24"/>
        </w:rPr>
        <w:t xml:space="preserve"> prior to applying for Special Immigrant Juvenile status</w:t>
      </w:r>
      <w:r w:rsidRPr="00DF619E">
        <w:rPr>
          <w:rFonts w:ascii="Times New Roman" w:hAnsi="Times New Roman" w:cs="Times New Roman"/>
          <w:sz w:val="24"/>
          <w:szCs w:val="24"/>
        </w:rPr>
        <w:t xml:space="preserve">.  </w:t>
      </w:r>
      <w:r>
        <w:rPr>
          <w:rFonts w:ascii="Times New Roman" w:hAnsi="Times New Roman" w:cs="Times New Roman"/>
          <w:sz w:val="24"/>
          <w:szCs w:val="24"/>
        </w:rPr>
        <w:t>In</w:t>
      </w:r>
      <w:r w:rsidRPr="00DF619E">
        <w:rPr>
          <w:rFonts w:ascii="Times New Roman" w:hAnsi="Times New Roman" w:cs="Times New Roman"/>
          <w:sz w:val="24"/>
          <w:szCs w:val="24"/>
        </w:rPr>
        <w:t xml:space="preserve"> removal proceedings </w:t>
      </w:r>
      <w:r>
        <w:rPr>
          <w:rFonts w:ascii="Times New Roman" w:hAnsi="Times New Roman" w:cs="Times New Roman"/>
          <w:sz w:val="24"/>
          <w:szCs w:val="24"/>
        </w:rPr>
        <w:t>against</w:t>
      </w:r>
      <w:r w:rsidRPr="00DF619E">
        <w:rPr>
          <w:rFonts w:ascii="Times New Roman" w:hAnsi="Times New Roman" w:cs="Times New Roman"/>
          <w:sz w:val="24"/>
          <w:szCs w:val="24"/>
        </w:rPr>
        <w:t xml:space="preserve"> UAC</w:t>
      </w:r>
      <w:r>
        <w:rPr>
          <w:rFonts w:ascii="Times New Roman" w:hAnsi="Times New Roman" w:cs="Times New Roman"/>
          <w:sz w:val="24"/>
          <w:szCs w:val="24"/>
        </w:rPr>
        <w:t xml:space="preserve">, federal courts have elaborated on the scope and meaning of the </w:t>
      </w:r>
      <w:r w:rsidRPr="00DF619E">
        <w:rPr>
          <w:rFonts w:ascii="Times New Roman" w:hAnsi="Times New Roman" w:cs="Times New Roman"/>
          <w:sz w:val="24"/>
          <w:szCs w:val="24"/>
        </w:rPr>
        <w:t>right to counsel and the right to a bond rehearing up</w:t>
      </w:r>
      <w:r>
        <w:rPr>
          <w:rFonts w:ascii="Times New Roman" w:hAnsi="Times New Roman" w:cs="Times New Roman"/>
          <w:sz w:val="24"/>
          <w:szCs w:val="24"/>
        </w:rPr>
        <w:t>on their re</w:t>
      </w:r>
      <w:r w:rsidRPr="00DF619E">
        <w:rPr>
          <w:rFonts w:ascii="Times New Roman" w:hAnsi="Times New Roman" w:cs="Times New Roman"/>
          <w:sz w:val="24"/>
          <w:szCs w:val="24"/>
        </w:rPr>
        <w:t xml:space="preserve">arrest </w:t>
      </w:r>
      <w:r>
        <w:rPr>
          <w:rFonts w:ascii="Times New Roman" w:hAnsi="Times New Roman" w:cs="Times New Roman"/>
          <w:sz w:val="24"/>
          <w:szCs w:val="24"/>
        </w:rPr>
        <w:t>because of</w:t>
      </w:r>
      <w:r w:rsidRPr="00DF619E">
        <w:rPr>
          <w:rFonts w:ascii="Times New Roman" w:hAnsi="Times New Roman" w:cs="Times New Roman"/>
          <w:sz w:val="24"/>
          <w:szCs w:val="24"/>
        </w:rPr>
        <w:t xml:space="preserve"> allegations of gang membership.  Finally, </w:t>
      </w:r>
      <w:r>
        <w:rPr>
          <w:rFonts w:ascii="Times New Roman" w:hAnsi="Times New Roman" w:cs="Times New Roman"/>
          <w:sz w:val="24"/>
          <w:szCs w:val="24"/>
        </w:rPr>
        <w:t xml:space="preserve">federal courts have also examined </w:t>
      </w:r>
      <w:r w:rsidRPr="00DF619E">
        <w:rPr>
          <w:rFonts w:ascii="Times New Roman" w:hAnsi="Times New Roman" w:cs="Times New Roman"/>
          <w:sz w:val="24"/>
          <w:szCs w:val="24"/>
        </w:rPr>
        <w:t>issues concerning the</w:t>
      </w:r>
      <w:r>
        <w:rPr>
          <w:rFonts w:ascii="Times New Roman" w:hAnsi="Times New Roman"/>
          <w:sz w:val="24"/>
          <w:szCs w:val="24"/>
        </w:rPr>
        <w:t xml:space="preserve"> rights of the unaccompanied alien child while detained in </w:t>
      </w:r>
      <w:r>
        <w:rPr>
          <w:rFonts w:ascii="Times New Roman" w:hAnsi="Times New Roman" w:cs="Times New Roman"/>
          <w:sz w:val="24"/>
          <w:szCs w:val="24"/>
        </w:rPr>
        <w:t xml:space="preserve">ORR </w:t>
      </w:r>
      <w:r w:rsidRPr="00DF619E">
        <w:rPr>
          <w:rFonts w:ascii="Times New Roman" w:hAnsi="Times New Roman" w:cs="Times New Roman"/>
          <w:sz w:val="24"/>
          <w:szCs w:val="24"/>
        </w:rPr>
        <w:t>facilities</w:t>
      </w:r>
      <w:r>
        <w:rPr>
          <w:rFonts w:ascii="Times New Roman" w:hAnsi="Times New Roman"/>
          <w:sz w:val="24"/>
          <w:szCs w:val="24"/>
        </w:rPr>
        <w:t xml:space="preserve"> and while in U.S. territory</w:t>
      </w:r>
      <w:r w:rsidR="004A0D9A">
        <w:rPr>
          <w:rFonts w:ascii="Times New Roman" w:hAnsi="Times New Roman"/>
          <w:sz w:val="24"/>
          <w:szCs w:val="24"/>
        </w:rPr>
        <w:t>.</w:t>
      </w:r>
      <w:r>
        <w:rPr>
          <w:rFonts w:ascii="Times New Roman" w:hAnsi="Times New Roman" w:cs="Times New Roman"/>
          <w:sz w:val="24"/>
          <w:szCs w:val="24"/>
        </w:rPr>
        <w:t xml:space="preserve"> </w:t>
      </w:r>
    </w:p>
    <w:p w14:paraId="117542CC" w14:textId="014CE1EA" w:rsidR="008E55DE" w:rsidRPr="00DF619E" w:rsidRDefault="00127E23" w:rsidP="00603B2D">
      <w:pPr>
        <w:widowControl w:val="0"/>
        <w:autoSpaceDE w:val="0"/>
        <w:autoSpaceDN w:val="0"/>
        <w:adjustRightInd w:val="0"/>
        <w:spacing w:after="0" w:line="480" w:lineRule="auto"/>
        <w:jc w:val="both"/>
        <w:rPr>
          <w:rFonts w:ascii="Times New Roman" w:hAnsi="Times New Roman" w:cs="Times New Roman"/>
          <w:sz w:val="28"/>
          <w:szCs w:val="24"/>
        </w:rPr>
      </w:pPr>
      <w:r w:rsidRPr="00DF619E">
        <w:rPr>
          <w:rFonts w:ascii="Times New Roman" w:hAnsi="Times New Roman" w:cs="Times New Roman"/>
          <w:sz w:val="28"/>
          <w:szCs w:val="24"/>
        </w:rPr>
        <w:t xml:space="preserve">1. </w:t>
      </w:r>
      <w:r w:rsidR="00657BD2" w:rsidRPr="00DF619E">
        <w:rPr>
          <w:rFonts w:ascii="Times New Roman" w:hAnsi="Times New Roman" w:cs="Times New Roman"/>
          <w:sz w:val="28"/>
          <w:szCs w:val="24"/>
        </w:rPr>
        <w:t>Introduction</w:t>
      </w:r>
    </w:p>
    <w:p w14:paraId="33C56EA9" w14:textId="3339A829" w:rsidR="0030404C" w:rsidRPr="00DF619E" w:rsidRDefault="00796750" w:rsidP="000844DC">
      <w:pPr>
        <w:widowControl w:val="0"/>
        <w:autoSpaceDE w:val="0"/>
        <w:autoSpaceDN w:val="0"/>
        <w:adjustRightInd w:val="0"/>
        <w:spacing w:after="0" w:line="480" w:lineRule="auto"/>
        <w:jc w:val="both"/>
        <w:rPr>
          <w:rFonts w:ascii="Times New Roman" w:hAnsi="Times New Roman" w:cs="Times New Roman"/>
          <w:sz w:val="24"/>
          <w:szCs w:val="24"/>
        </w:rPr>
      </w:pPr>
      <w:r w:rsidRPr="00DF619E">
        <w:rPr>
          <w:rFonts w:ascii="Times New Roman" w:hAnsi="Times New Roman" w:cs="Times New Roman"/>
          <w:sz w:val="24"/>
          <w:szCs w:val="24"/>
        </w:rPr>
        <w:t>The recent surge of unaccompanied alien children (</w:t>
      </w:r>
      <w:r w:rsidR="007235CB">
        <w:rPr>
          <w:rFonts w:ascii="Times New Roman" w:hAnsi="Times New Roman" w:cs="Times New Roman"/>
          <w:sz w:val="24"/>
          <w:szCs w:val="24"/>
        </w:rPr>
        <w:t>‘</w:t>
      </w:r>
      <w:r w:rsidRPr="00DF619E">
        <w:rPr>
          <w:rFonts w:ascii="Times New Roman" w:hAnsi="Times New Roman" w:cs="Times New Roman"/>
          <w:sz w:val="24"/>
          <w:szCs w:val="24"/>
        </w:rPr>
        <w:t>UAC</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over the last few years has raised complex legal issues </w:t>
      </w:r>
      <w:r w:rsidR="00577584" w:rsidRPr="00DF619E">
        <w:rPr>
          <w:rFonts w:ascii="Times New Roman" w:hAnsi="Times New Roman" w:cs="Times New Roman"/>
          <w:sz w:val="24"/>
          <w:szCs w:val="24"/>
        </w:rPr>
        <w:t xml:space="preserve">regarding how and when </w:t>
      </w:r>
      <w:r w:rsidR="003B0689" w:rsidRPr="00DF619E">
        <w:rPr>
          <w:rFonts w:ascii="Times New Roman" w:hAnsi="Times New Roman" w:cs="Times New Roman"/>
          <w:sz w:val="24"/>
          <w:szCs w:val="24"/>
        </w:rPr>
        <w:t>the UAC</w:t>
      </w:r>
      <w:r w:rsidR="00577584" w:rsidRPr="00DF619E">
        <w:rPr>
          <w:rFonts w:ascii="Times New Roman" w:hAnsi="Times New Roman" w:cs="Times New Roman"/>
          <w:sz w:val="24"/>
          <w:szCs w:val="24"/>
        </w:rPr>
        <w:t xml:space="preserve"> should be detained</w:t>
      </w:r>
      <w:r w:rsidRPr="00DF619E">
        <w:rPr>
          <w:rFonts w:ascii="Times New Roman" w:hAnsi="Times New Roman" w:cs="Times New Roman"/>
          <w:sz w:val="24"/>
          <w:szCs w:val="24"/>
        </w:rPr>
        <w:t xml:space="preserve"> </w:t>
      </w:r>
      <w:r w:rsidR="006770DF" w:rsidRPr="00DF619E">
        <w:rPr>
          <w:rFonts w:ascii="Times New Roman" w:hAnsi="Times New Roman" w:cs="Times New Roman"/>
          <w:sz w:val="24"/>
          <w:szCs w:val="24"/>
        </w:rPr>
        <w:t>upon apprehension</w:t>
      </w:r>
      <w:r w:rsidRPr="00DF619E">
        <w:rPr>
          <w:rFonts w:ascii="Times New Roman" w:hAnsi="Times New Roman" w:cs="Times New Roman"/>
          <w:sz w:val="24"/>
          <w:szCs w:val="24"/>
        </w:rPr>
        <w:t xml:space="preserve"> in the United States</w:t>
      </w:r>
      <w:r w:rsidR="006770DF"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6770DF" w:rsidRPr="00DF619E">
        <w:rPr>
          <w:rFonts w:ascii="Times New Roman" w:hAnsi="Times New Roman" w:cs="Times New Roman"/>
          <w:sz w:val="24"/>
          <w:szCs w:val="24"/>
        </w:rPr>
        <w:t>U</w:t>
      </w:r>
      <w:r w:rsidR="0066716C">
        <w:rPr>
          <w:rFonts w:ascii="Times New Roman" w:hAnsi="Times New Roman" w:cs="Times New Roman"/>
          <w:sz w:val="24"/>
          <w:szCs w:val="24"/>
        </w:rPr>
        <w:t>.</w:t>
      </w:r>
      <w:r w:rsidR="006770DF" w:rsidRPr="00DF619E">
        <w:rPr>
          <w:rFonts w:ascii="Times New Roman" w:hAnsi="Times New Roman" w:cs="Times New Roman"/>
          <w:sz w:val="24"/>
          <w:szCs w:val="24"/>
        </w:rPr>
        <w:t>S</w:t>
      </w:r>
      <w:r w:rsidR="0066716C">
        <w:rPr>
          <w:rFonts w:ascii="Times New Roman" w:hAnsi="Times New Roman" w:cs="Times New Roman"/>
          <w:sz w:val="24"/>
          <w:szCs w:val="24"/>
        </w:rPr>
        <w:t>.</w:t>
      </w:r>
      <w:r w:rsidR="00875156">
        <w:rPr>
          <w:rFonts w:ascii="Times New Roman" w:hAnsi="Times New Roman" w:cs="Times New Roman"/>
          <w:sz w:val="24"/>
          <w:szCs w:val="24"/>
        </w:rPr>
        <w:t>’</w:t>
      </w:r>
      <w:r w:rsidR="006770DF" w:rsidRPr="00DF619E">
        <w:rPr>
          <w:rFonts w:ascii="Times New Roman" w:hAnsi="Times New Roman" w:cs="Times New Roman"/>
          <w:sz w:val="24"/>
          <w:szCs w:val="24"/>
        </w:rPr>
        <w:t>)</w:t>
      </w:r>
      <w:r w:rsidR="00345638" w:rsidRPr="00DF619E">
        <w:rPr>
          <w:rFonts w:ascii="Times New Roman" w:hAnsi="Times New Roman" w:cs="Times New Roman"/>
          <w:sz w:val="24"/>
          <w:szCs w:val="24"/>
        </w:rPr>
        <w:t xml:space="preserve">, who they </w:t>
      </w:r>
      <w:r w:rsidR="00577584" w:rsidRPr="00DF619E">
        <w:rPr>
          <w:rFonts w:ascii="Times New Roman" w:hAnsi="Times New Roman" w:cs="Times New Roman"/>
          <w:sz w:val="24"/>
          <w:szCs w:val="24"/>
        </w:rPr>
        <w:t>should be released to, and what rights the</w:t>
      </w:r>
      <w:r w:rsidR="00345638" w:rsidRPr="00DF619E">
        <w:rPr>
          <w:rFonts w:ascii="Times New Roman" w:hAnsi="Times New Roman" w:cs="Times New Roman"/>
          <w:sz w:val="24"/>
          <w:szCs w:val="24"/>
        </w:rPr>
        <w:t xml:space="preserve">y should be accorded </w:t>
      </w:r>
      <w:r w:rsidR="00DA01E7" w:rsidRPr="00DF619E">
        <w:rPr>
          <w:rFonts w:ascii="Times New Roman" w:hAnsi="Times New Roman" w:cs="Times New Roman"/>
          <w:sz w:val="24"/>
          <w:szCs w:val="24"/>
        </w:rPr>
        <w:t>in</w:t>
      </w:r>
      <w:r w:rsidR="00577584" w:rsidRPr="00DF619E">
        <w:rPr>
          <w:rFonts w:ascii="Times New Roman" w:hAnsi="Times New Roman" w:cs="Times New Roman"/>
          <w:sz w:val="24"/>
          <w:szCs w:val="24"/>
        </w:rPr>
        <w:t xml:space="preserve"> </w:t>
      </w:r>
      <w:r w:rsidR="000B51E3" w:rsidRPr="00DF619E">
        <w:rPr>
          <w:rFonts w:ascii="Times New Roman" w:hAnsi="Times New Roman" w:cs="Times New Roman"/>
          <w:sz w:val="24"/>
          <w:szCs w:val="24"/>
        </w:rPr>
        <w:t>immigration</w:t>
      </w:r>
      <w:r w:rsidR="00577584" w:rsidRPr="00DF619E">
        <w:rPr>
          <w:rFonts w:ascii="Times New Roman" w:hAnsi="Times New Roman" w:cs="Times New Roman"/>
          <w:sz w:val="24"/>
          <w:szCs w:val="24"/>
        </w:rPr>
        <w:t xml:space="preserve"> </w:t>
      </w:r>
      <w:r w:rsidR="00DA01E7" w:rsidRPr="00DF619E">
        <w:rPr>
          <w:rFonts w:ascii="Times New Roman" w:hAnsi="Times New Roman" w:cs="Times New Roman"/>
          <w:sz w:val="24"/>
          <w:szCs w:val="24"/>
        </w:rPr>
        <w:t>enforcement proceedings</w:t>
      </w:r>
      <w:r w:rsidR="00577584" w:rsidRPr="00DF619E">
        <w:rPr>
          <w:rFonts w:ascii="Times New Roman" w:hAnsi="Times New Roman" w:cs="Times New Roman"/>
          <w:sz w:val="24"/>
          <w:szCs w:val="24"/>
        </w:rPr>
        <w:t>.</w:t>
      </w:r>
      <w:r w:rsidR="002F1535" w:rsidRPr="00DF619E">
        <w:rPr>
          <w:rStyle w:val="FootnoteReference"/>
          <w:rFonts w:ascii="Times New Roman" w:hAnsi="Times New Roman" w:cs="Times New Roman"/>
          <w:sz w:val="24"/>
          <w:szCs w:val="24"/>
        </w:rPr>
        <w:footnoteReference w:id="2"/>
      </w:r>
      <w:r w:rsidR="00577584" w:rsidRPr="00DF619E">
        <w:rPr>
          <w:rFonts w:ascii="Times New Roman" w:hAnsi="Times New Roman" w:cs="Times New Roman"/>
          <w:sz w:val="24"/>
          <w:szCs w:val="24"/>
        </w:rPr>
        <w:t xml:space="preserve">  </w:t>
      </w:r>
      <w:r w:rsidRPr="00DF619E">
        <w:rPr>
          <w:rFonts w:ascii="Times New Roman" w:hAnsi="Times New Roman" w:cs="Times New Roman"/>
          <w:sz w:val="24"/>
          <w:szCs w:val="24"/>
        </w:rPr>
        <w:t>These legal issues exist in the context of</w:t>
      </w:r>
      <w:r w:rsidR="00577584" w:rsidRPr="00DF619E">
        <w:rPr>
          <w:rFonts w:ascii="Times New Roman" w:hAnsi="Times New Roman" w:cs="Times New Roman"/>
          <w:sz w:val="24"/>
          <w:szCs w:val="24"/>
        </w:rPr>
        <w:t xml:space="preserve"> broader political debates ongoing in the U.S. over levels of immigration and possible large-scale reforms to U.S. immigration policy</w:t>
      </w:r>
      <w:r w:rsidR="00892D4E" w:rsidRPr="00DF619E">
        <w:rPr>
          <w:rFonts w:ascii="Times New Roman" w:hAnsi="Times New Roman" w:cs="Times New Roman"/>
          <w:sz w:val="24"/>
          <w:szCs w:val="24"/>
        </w:rPr>
        <w:t>.</w:t>
      </w:r>
      <w:r w:rsidR="002F1535" w:rsidRPr="00DF619E">
        <w:rPr>
          <w:rStyle w:val="FootnoteReference"/>
          <w:rFonts w:ascii="Times New Roman" w:hAnsi="Times New Roman" w:cs="Times New Roman"/>
          <w:sz w:val="24"/>
          <w:szCs w:val="24"/>
        </w:rPr>
        <w:footnoteReference w:id="3"/>
      </w:r>
      <w:r w:rsidR="00892D4E" w:rsidRPr="00DF619E">
        <w:rPr>
          <w:rFonts w:ascii="Times New Roman" w:hAnsi="Times New Roman" w:cs="Times New Roman"/>
          <w:sz w:val="24"/>
          <w:szCs w:val="24"/>
        </w:rPr>
        <w:t xml:space="preserve"> </w:t>
      </w:r>
      <w:r w:rsidR="00577584" w:rsidRPr="00DF619E">
        <w:rPr>
          <w:rFonts w:ascii="Times New Roman" w:hAnsi="Times New Roman" w:cs="Times New Roman"/>
          <w:sz w:val="24"/>
          <w:szCs w:val="24"/>
        </w:rPr>
        <w:t>In addition to the</w:t>
      </w:r>
      <w:r w:rsidR="00081836" w:rsidRPr="00DF619E">
        <w:rPr>
          <w:rFonts w:ascii="Times New Roman" w:hAnsi="Times New Roman" w:cs="Times New Roman"/>
          <w:sz w:val="24"/>
          <w:szCs w:val="24"/>
        </w:rPr>
        <w:t xml:space="preserve"> </w:t>
      </w:r>
      <w:r w:rsidR="00577584" w:rsidRPr="00DF619E">
        <w:rPr>
          <w:rFonts w:ascii="Times New Roman" w:hAnsi="Times New Roman" w:cs="Times New Roman"/>
          <w:sz w:val="24"/>
          <w:szCs w:val="24"/>
        </w:rPr>
        <w:t xml:space="preserve">legal questions </w:t>
      </w:r>
      <w:r w:rsidR="007C15D8" w:rsidRPr="00DF619E">
        <w:rPr>
          <w:rFonts w:ascii="Times New Roman" w:hAnsi="Times New Roman" w:cs="Times New Roman"/>
          <w:sz w:val="24"/>
          <w:szCs w:val="24"/>
        </w:rPr>
        <w:t>UAC</w:t>
      </w:r>
      <w:r w:rsidR="00577584" w:rsidRPr="00DF619E">
        <w:rPr>
          <w:rFonts w:ascii="Times New Roman" w:hAnsi="Times New Roman" w:cs="Times New Roman"/>
          <w:sz w:val="24"/>
          <w:szCs w:val="24"/>
        </w:rPr>
        <w:t xml:space="preserve"> present for U.S. immigration policy</w:t>
      </w:r>
      <w:r w:rsidR="006F25A0" w:rsidRPr="00DF619E">
        <w:rPr>
          <w:rFonts w:ascii="Times New Roman" w:hAnsi="Times New Roman" w:cs="Times New Roman"/>
          <w:sz w:val="24"/>
          <w:szCs w:val="24"/>
        </w:rPr>
        <w:t>,</w:t>
      </w:r>
      <w:r w:rsidR="00577584" w:rsidRPr="00DF619E">
        <w:rPr>
          <w:rFonts w:ascii="Times New Roman" w:hAnsi="Times New Roman" w:cs="Times New Roman"/>
          <w:sz w:val="24"/>
          <w:szCs w:val="24"/>
        </w:rPr>
        <w:t xml:space="preserve"> they present signi</w:t>
      </w:r>
      <w:r w:rsidR="006508FB" w:rsidRPr="00DF619E">
        <w:rPr>
          <w:rFonts w:ascii="Times New Roman" w:hAnsi="Times New Roman" w:cs="Times New Roman"/>
          <w:sz w:val="24"/>
          <w:szCs w:val="24"/>
        </w:rPr>
        <w:t>ficant ethical questions</w:t>
      </w:r>
      <w:r w:rsidR="00577584" w:rsidRPr="00DF619E">
        <w:rPr>
          <w:rFonts w:ascii="Times New Roman" w:hAnsi="Times New Roman" w:cs="Times New Roman"/>
          <w:sz w:val="24"/>
          <w:szCs w:val="24"/>
        </w:rPr>
        <w:t>.</w:t>
      </w:r>
      <w:r w:rsidR="002F1535" w:rsidRPr="00DF619E">
        <w:rPr>
          <w:rStyle w:val="FootnoteReference"/>
          <w:rFonts w:ascii="Times New Roman" w:hAnsi="Times New Roman" w:cs="Times New Roman"/>
          <w:sz w:val="24"/>
          <w:szCs w:val="24"/>
        </w:rPr>
        <w:footnoteReference w:id="4"/>
      </w:r>
      <w:r w:rsidR="00577584" w:rsidRPr="00DF619E">
        <w:rPr>
          <w:rFonts w:ascii="Times New Roman" w:hAnsi="Times New Roman" w:cs="Times New Roman"/>
          <w:sz w:val="24"/>
          <w:szCs w:val="24"/>
        </w:rPr>
        <w:t xml:space="preserve">  </w:t>
      </w:r>
    </w:p>
    <w:p w14:paraId="5A9050BE" w14:textId="4C864CCD" w:rsidR="00F5537A" w:rsidRPr="00DF619E" w:rsidRDefault="0030404C"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 unaccompanied alien child is </w:t>
      </w:r>
      <w:r w:rsidRPr="0030404C">
        <w:rPr>
          <w:rFonts w:ascii="Times New Roman" w:hAnsi="Times New Roman" w:cs="Times New Roman"/>
          <w:sz w:val="24"/>
          <w:szCs w:val="24"/>
        </w:rPr>
        <w:t xml:space="preserve">defined under </w:t>
      </w:r>
      <w:r w:rsidRPr="004B5252">
        <w:rPr>
          <w:rFonts w:ascii="Times New Roman" w:hAnsi="Times New Roman" w:cs="Times New Roman"/>
          <w:sz w:val="24"/>
          <w:szCs w:val="24"/>
        </w:rPr>
        <w:t xml:space="preserve">6 U.S.C. §279 as </w:t>
      </w:r>
      <w:r w:rsidRPr="004B5252">
        <w:rPr>
          <w:rStyle w:val="chapeau"/>
          <w:rFonts w:ascii="Times New Roman" w:hAnsi="Times New Roman" w:cs="Times New Roman"/>
          <w:sz w:val="24"/>
          <w:szCs w:val="24"/>
          <w:shd w:val="clear" w:color="auto" w:fill="FFFFFF"/>
        </w:rPr>
        <w:t xml:space="preserve">a child who </w:t>
      </w:r>
      <w:bookmarkStart w:id="1" w:name="g_2_A"/>
      <w:bookmarkEnd w:id="1"/>
      <w:r w:rsidRPr="004B5252">
        <w:rPr>
          <w:rStyle w:val="num"/>
          <w:rFonts w:ascii="Times New Roman" w:hAnsi="Times New Roman" w:cs="Times New Roman"/>
          <w:bCs/>
          <w:sz w:val="24"/>
          <w:szCs w:val="24"/>
        </w:rPr>
        <w:t>(a)</w:t>
      </w:r>
      <w:r w:rsidRPr="004B5252">
        <w:rPr>
          <w:rStyle w:val="num"/>
          <w:rFonts w:ascii="Times New Roman" w:hAnsi="Times New Roman" w:cs="Times New Roman"/>
          <w:b/>
          <w:bCs/>
          <w:sz w:val="24"/>
          <w:szCs w:val="24"/>
        </w:rPr>
        <w:t xml:space="preserve"> </w:t>
      </w:r>
      <w:r w:rsidRPr="004B5252">
        <w:rPr>
          <w:rFonts w:ascii="Times New Roman" w:hAnsi="Times New Roman" w:cs="Times New Roman"/>
          <w:sz w:val="24"/>
          <w:szCs w:val="24"/>
        </w:rPr>
        <w:t xml:space="preserve">has no </w:t>
      </w:r>
      <w:r w:rsidRPr="004B5252">
        <w:rPr>
          <w:rFonts w:ascii="Times New Roman" w:hAnsi="Times New Roman" w:cs="Times New Roman"/>
          <w:sz w:val="24"/>
          <w:szCs w:val="24"/>
        </w:rPr>
        <w:lastRenderedPageBreak/>
        <w:t xml:space="preserve">lawful immigration status in the United States: </w:t>
      </w:r>
      <w:bookmarkStart w:id="2" w:name="g_2_B"/>
      <w:bookmarkEnd w:id="2"/>
      <w:r w:rsidRPr="004B5252">
        <w:rPr>
          <w:rStyle w:val="num"/>
          <w:rFonts w:ascii="Times New Roman" w:hAnsi="Times New Roman" w:cs="Times New Roman"/>
          <w:bCs/>
          <w:sz w:val="24"/>
          <w:szCs w:val="24"/>
        </w:rPr>
        <w:t xml:space="preserve">(b) </w:t>
      </w:r>
      <w:r w:rsidRPr="004B5252">
        <w:rPr>
          <w:rFonts w:ascii="Times New Roman" w:hAnsi="Times New Roman" w:cs="Times New Roman"/>
          <w:sz w:val="24"/>
          <w:szCs w:val="24"/>
        </w:rPr>
        <w:t xml:space="preserve">has not attained 18 years of age; and </w:t>
      </w:r>
      <w:bookmarkStart w:id="3" w:name="g_2_C"/>
      <w:bookmarkEnd w:id="3"/>
      <w:r w:rsidRPr="004B5252">
        <w:rPr>
          <w:rStyle w:val="num"/>
          <w:rFonts w:ascii="Times New Roman" w:hAnsi="Times New Roman" w:cs="Times New Roman"/>
          <w:bCs/>
          <w:sz w:val="24"/>
          <w:szCs w:val="24"/>
        </w:rPr>
        <w:t>(c)</w:t>
      </w:r>
      <w:r w:rsidR="00180EB8" w:rsidRPr="004B5252">
        <w:rPr>
          <w:rStyle w:val="num"/>
          <w:rFonts w:ascii="Times New Roman" w:hAnsi="Times New Roman" w:cs="Times New Roman"/>
          <w:bCs/>
          <w:sz w:val="24"/>
          <w:szCs w:val="24"/>
        </w:rPr>
        <w:t xml:space="preserve"> </w:t>
      </w:r>
      <w:r w:rsidRPr="004B5252">
        <w:rPr>
          <w:rStyle w:val="chapeau"/>
          <w:rFonts w:ascii="Times New Roman" w:hAnsi="Times New Roman" w:cs="Times New Roman"/>
          <w:sz w:val="24"/>
          <w:szCs w:val="24"/>
        </w:rPr>
        <w:t xml:space="preserve">with respect to whom </w:t>
      </w:r>
      <w:bookmarkStart w:id="4" w:name="g_2_C_i"/>
      <w:bookmarkEnd w:id="4"/>
      <w:r w:rsidRPr="004B5252">
        <w:rPr>
          <w:rStyle w:val="num"/>
          <w:rFonts w:ascii="Times New Roman" w:hAnsi="Times New Roman" w:cs="Times New Roman"/>
          <w:bCs/>
          <w:sz w:val="24"/>
          <w:szCs w:val="24"/>
        </w:rPr>
        <w:t>(i)</w:t>
      </w:r>
      <w:r>
        <w:rPr>
          <w:rStyle w:val="num"/>
          <w:rFonts w:ascii="Times New Roman" w:hAnsi="Times New Roman" w:cs="Times New Roman"/>
          <w:bCs/>
          <w:sz w:val="24"/>
          <w:szCs w:val="24"/>
        </w:rPr>
        <w:t xml:space="preserve"> </w:t>
      </w:r>
      <w:r w:rsidRPr="004B5252">
        <w:rPr>
          <w:rFonts w:ascii="Times New Roman" w:hAnsi="Times New Roman" w:cs="Times New Roman"/>
          <w:sz w:val="24"/>
          <w:szCs w:val="24"/>
        </w:rPr>
        <w:t xml:space="preserve">there is no parent or legal guardian in the United States; or </w:t>
      </w:r>
      <w:bookmarkStart w:id="5" w:name="g_2_C_ii"/>
      <w:bookmarkEnd w:id="5"/>
      <w:r w:rsidRPr="004B5252">
        <w:rPr>
          <w:rStyle w:val="num"/>
          <w:rFonts w:ascii="Times New Roman" w:hAnsi="Times New Roman" w:cs="Times New Roman"/>
          <w:bCs/>
          <w:sz w:val="24"/>
          <w:szCs w:val="24"/>
        </w:rPr>
        <w:t xml:space="preserve">(ii) </w:t>
      </w:r>
      <w:r w:rsidRPr="004B5252">
        <w:rPr>
          <w:rFonts w:ascii="Times New Roman" w:hAnsi="Times New Roman" w:cs="Times New Roman"/>
          <w:sz w:val="24"/>
          <w:szCs w:val="24"/>
        </w:rPr>
        <w:t>no parent or legal guardian in the United States is available to provide care and physical custody.</w:t>
      </w:r>
      <w:r>
        <w:rPr>
          <w:rStyle w:val="FootnoteReference"/>
          <w:rFonts w:ascii="Times New Roman" w:hAnsi="Times New Roman" w:cs="Times New Roman"/>
          <w:sz w:val="24"/>
          <w:szCs w:val="24"/>
        </w:rPr>
        <w:footnoteReference w:id="5"/>
      </w:r>
      <w:r>
        <w:rPr>
          <w:rFonts w:ascii="Times New Roman" w:hAnsi="Times New Roman" w:cs="Times New Roman"/>
          <w:sz w:val="24"/>
          <w:szCs w:val="24"/>
        </w:rPr>
        <w:t xml:space="preserve"> These UAC are </w:t>
      </w:r>
      <w:r w:rsidR="00577584" w:rsidRPr="00DF619E">
        <w:rPr>
          <w:rFonts w:ascii="Times New Roman" w:hAnsi="Times New Roman" w:cs="Times New Roman"/>
          <w:sz w:val="24"/>
          <w:szCs w:val="24"/>
        </w:rPr>
        <w:t xml:space="preserve">particularily vulnerable since by definition they are children, traveling alone and undocumented, into </w:t>
      </w:r>
      <w:r w:rsidR="006508FB" w:rsidRPr="00DF619E">
        <w:rPr>
          <w:rFonts w:ascii="Times New Roman" w:hAnsi="Times New Roman" w:cs="Times New Roman"/>
          <w:sz w:val="24"/>
          <w:szCs w:val="24"/>
        </w:rPr>
        <w:t xml:space="preserve">a </w:t>
      </w:r>
      <w:r w:rsidR="00577584" w:rsidRPr="00DF619E">
        <w:rPr>
          <w:rFonts w:ascii="Times New Roman" w:hAnsi="Times New Roman" w:cs="Times New Roman"/>
          <w:sz w:val="24"/>
          <w:szCs w:val="24"/>
        </w:rPr>
        <w:t>country not their own.</w:t>
      </w:r>
      <w:r w:rsidR="002F1535" w:rsidRPr="00DF619E">
        <w:rPr>
          <w:rStyle w:val="FootnoteReference"/>
          <w:rFonts w:ascii="Times New Roman" w:hAnsi="Times New Roman" w:cs="Times New Roman"/>
          <w:sz w:val="24"/>
          <w:szCs w:val="24"/>
        </w:rPr>
        <w:footnoteReference w:id="6"/>
      </w:r>
      <w:r w:rsidR="00577584" w:rsidRPr="00DF619E">
        <w:rPr>
          <w:rFonts w:ascii="Times New Roman" w:hAnsi="Times New Roman" w:cs="Times New Roman"/>
          <w:sz w:val="24"/>
          <w:szCs w:val="24"/>
        </w:rPr>
        <w:t xml:space="preserve">  Many of these children are fleeing violence and extreme poverty in their home countries.</w:t>
      </w:r>
      <w:r w:rsidR="0096180F" w:rsidRPr="00DF619E">
        <w:rPr>
          <w:rStyle w:val="FootnoteReference"/>
          <w:rFonts w:ascii="Times New Roman" w:hAnsi="Times New Roman" w:cs="Times New Roman"/>
          <w:sz w:val="24"/>
          <w:szCs w:val="24"/>
        </w:rPr>
        <w:footnoteReference w:id="7"/>
      </w:r>
      <w:r w:rsidR="00577584" w:rsidRPr="00DF619E">
        <w:rPr>
          <w:rFonts w:ascii="Times New Roman" w:hAnsi="Times New Roman" w:cs="Times New Roman"/>
          <w:sz w:val="24"/>
          <w:szCs w:val="24"/>
        </w:rPr>
        <w:t xml:space="preserve">  </w:t>
      </w:r>
      <w:r w:rsidR="006508FB" w:rsidRPr="00DF619E">
        <w:rPr>
          <w:rFonts w:ascii="Times New Roman" w:hAnsi="Times New Roman" w:cs="Times New Roman"/>
          <w:sz w:val="24"/>
          <w:szCs w:val="24"/>
        </w:rPr>
        <w:t>T</w:t>
      </w:r>
      <w:r w:rsidR="0082346A" w:rsidRPr="00DF619E">
        <w:rPr>
          <w:rFonts w:ascii="Times New Roman" w:hAnsi="Times New Roman" w:cs="Times New Roman"/>
          <w:sz w:val="24"/>
          <w:szCs w:val="24"/>
        </w:rPr>
        <w:t>hree primary source countries of UAC to the U.S—El Salvador, Guatemala, and Honduras—</w:t>
      </w:r>
      <w:r w:rsidR="00577584" w:rsidRPr="00DF619E">
        <w:rPr>
          <w:rFonts w:ascii="Times New Roman" w:hAnsi="Times New Roman" w:cs="Times New Roman"/>
          <w:sz w:val="24"/>
          <w:szCs w:val="24"/>
        </w:rPr>
        <w:t>have high levels of extreme poverty and violence</w:t>
      </w:r>
      <w:r w:rsidR="006508FB" w:rsidRPr="00DF619E">
        <w:rPr>
          <w:rFonts w:ascii="Times New Roman" w:hAnsi="Times New Roman" w:cs="Times New Roman"/>
          <w:sz w:val="24"/>
          <w:szCs w:val="24"/>
        </w:rPr>
        <w:t>,</w:t>
      </w:r>
      <w:r w:rsidR="0096180F" w:rsidRPr="00DF619E">
        <w:rPr>
          <w:rStyle w:val="FootnoteReference"/>
          <w:rFonts w:ascii="Times New Roman" w:hAnsi="Times New Roman" w:cs="Times New Roman"/>
          <w:sz w:val="24"/>
          <w:szCs w:val="24"/>
        </w:rPr>
        <w:footnoteReference w:id="8"/>
      </w:r>
      <w:r w:rsidR="002F77DA" w:rsidRPr="00DF619E">
        <w:rPr>
          <w:rFonts w:ascii="Times New Roman" w:hAnsi="Times New Roman" w:cs="Times New Roman"/>
          <w:sz w:val="24"/>
          <w:szCs w:val="24"/>
        </w:rPr>
        <w:t xml:space="preserve"> and</w:t>
      </w:r>
      <w:r w:rsidR="0082346A" w:rsidRPr="00DF619E">
        <w:rPr>
          <w:rFonts w:ascii="Times New Roman" w:hAnsi="Times New Roman" w:cs="Times New Roman"/>
          <w:sz w:val="24"/>
          <w:szCs w:val="24"/>
        </w:rPr>
        <w:t xml:space="preserve"> </w:t>
      </w:r>
      <w:r w:rsidR="002F77DA" w:rsidRPr="00DF619E">
        <w:rPr>
          <w:rFonts w:ascii="Times New Roman" w:hAnsi="Times New Roman" w:cs="Times New Roman"/>
          <w:sz w:val="24"/>
          <w:szCs w:val="24"/>
        </w:rPr>
        <w:t xml:space="preserve">have a proliferation of </w:t>
      </w:r>
      <w:r>
        <w:rPr>
          <w:rFonts w:ascii="Times New Roman" w:hAnsi="Times New Roman" w:cs="Times New Roman"/>
          <w:sz w:val="24"/>
          <w:szCs w:val="24"/>
        </w:rPr>
        <w:t>transnational</w:t>
      </w:r>
      <w:r w:rsidR="00577584" w:rsidRPr="00DF619E">
        <w:rPr>
          <w:rFonts w:ascii="Times New Roman" w:hAnsi="Times New Roman" w:cs="Times New Roman"/>
          <w:sz w:val="24"/>
          <w:szCs w:val="24"/>
        </w:rPr>
        <w:t xml:space="preserve"> gangs </w:t>
      </w:r>
      <w:r w:rsidR="002F77DA" w:rsidRPr="00DF619E">
        <w:rPr>
          <w:rFonts w:ascii="Times New Roman" w:hAnsi="Times New Roman" w:cs="Times New Roman"/>
          <w:sz w:val="24"/>
          <w:szCs w:val="24"/>
        </w:rPr>
        <w:t>that target and victimize</w:t>
      </w:r>
      <w:r w:rsidR="0082346A" w:rsidRPr="00DF619E">
        <w:rPr>
          <w:rFonts w:ascii="Times New Roman" w:hAnsi="Times New Roman" w:cs="Times New Roman"/>
          <w:sz w:val="24"/>
          <w:szCs w:val="24"/>
        </w:rPr>
        <w:t xml:space="preserve"> </w:t>
      </w:r>
      <w:r w:rsidR="00577584" w:rsidRPr="00DF619E">
        <w:rPr>
          <w:rFonts w:ascii="Times New Roman" w:hAnsi="Times New Roman" w:cs="Times New Roman"/>
          <w:sz w:val="24"/>
          <w:szCs w:val="24"/>
        </w:rPr>
        <w:t xml:space="preserve">many </w:t>
      </w:r>
      <w:r w:rsidR="007C15D8" w:rsidRPr="00DF619E">
        <w:rPr>
          <w:rFonts w:ascii="Times New Roman" w:hAnsi="Times New Roman" w:cs="Times New Roman"/>
          <w:sz w:val="24"/>
          <w:szCs w:val="24"/>
        </w:rPr>
        <w:t>UAC</w:t>
      </w:r>
      <w:r w:rsidR="00577584" w:rsidRPr="00DF619E">
        <w:rPr>
          <w:rFonts w:ascii="Times New Roman" w:hAnsi="Times New Roman" w:cs="Times New Roman"/>
          <w:sz w:val="24"/>
          <w:szCs w:val="24"/>
        </w:rPr>
        <w:t>.</w:t>
      </w:r>
      <w:r w:rsidR="0096180F" w:rsidRPr="00DF619E">
        <w:rPr>
          <w:rStyle w:val="FootnoteReference"/>
          <w:rFonts w:ascii="Times New Roman" w:hAnsi="Times New Roman" w:cs="Times New Roman"/>
          <w:sz w:val="24"/>
          <w:szCs w:val="24"/>
        </w:rPr>
        <w:footnoteReference w:id="9"/>
      </w:r>
      <w:r w:rsidR="00577584" w:rsidRPr="00DF619E">
        <w:rPr>
          <w:rFonts w:ascii="Times New Roman" w:hAnsi="Times New Roman" w:cs="Times New Roman"/>
          <w:sz w:val="24"/>
          <w:szCs w:val="24"/>
        </w:rPr>
        <w:t xml:space="preserve">  Additionally, many </w:t>
      </w:r>
      <w:r w:rsidR="007C15D8" w:rsidRPr="00DF619E">
        <w:rPr>
          <w:rFonts w:ascii="Times New Roman" w:hAnsi="Times New Roman" w:cs="Times New Roman"/>
          <w:sz w:val="24"/>
          <w:szCs w:val="24"/>
        </w:rPr>
        <w:t>UAC</w:t>
      </w:r>
      <w:r w:rsidR="00577584" w:rsidRPr="00DF619E">
        <w:rPr>
          <w:rFonts w:ascii="Times New Roman" w:hAnsi="Times New Roman" w:cs="Times New Roman"/>
          <w:sz w:val="24"/>
          <w:szCs w:val="24"/>
        </w:rPr>
        <w:t xml:space="preserve"> come to the U.S. seeking reunification with family members, mostly parents, who have emigrated earlier</w:t>
      </w:r>
      <w:r w:rsidR="00171039" w:rsidRPr="00DF619E">
        <w:rPr>
          <w:rFonts w:ascii="Times New Roman" w:hAnsi="Times New Roman" w:cs="Times New Roman"/>
          <w:sz w:val="24"/>
          <w:szCs w:val="24"/>
        </w:rPr>
        <w:t>.</w:t>
      </w:r>
      <w:r w:rsidR="0096180F" w:rsidRPr="00DF619E">
        <w:rPr>
          <w:rStyle w:val="FootnoteReference"/>
          <w:rFonts w:ascii="Times New Roman" w:hAnsi="Times New Roman" w:cs="Times New Roman"/>
          <w:sz w:val="24"/>
          <w:szCs w:val="24"/>
        </w:rPr>
        <w:footnoteReference w:id="10"/>
      </w:r>
      <w:r w:rsidR="00171039" w:rsidRPr="00DF619E">
        <w:rPr>
          <w:rFonts w:ascii="Times New Roman" w:hAnsi="Times New Roman" w:cs="Times New Roman"/>
          <w:sz w:val="24"/>
          <w:szCs w:val="24"/>
        </w:rPr>
        <w:t xml:space="preserve"> </w:t>
      </w:r>
      <w:r w:rsidR="00577584" w:rsidRPr="00DF619E">
        <w:rPr>
          <w:rFonts w:ascii="Times New Roman" w:hAnsi="Times New Roman" w:cs="Times New Roman"/>
          <w:sz w:val="24"/>
          <w:szCs w:val="24"/>
        </w:rPr>
        <w:t xml:space="preserve">These factors motivating </w:t>
      </w:r>
      <w:r w:rsidR="007C15D8" w:rsidRPr="00DF619E">
        <w:rPr>
          <w:rFonts w:ascii="Times New Roman" w:hAnsi="Times New Roman" w:cs="Times New Roman"/>
          <w:sz w:val="24"/>
          <w:szCs w:val="24"/>
        </w:rPr>
        <w:t>UAC</w:t>
      </w:r>
      <w:r w:rsidR="00577584" w:rsidRPr="00DF619E">
        <w:rPr>
          <w:rFonts w:ascii="Times New Roman" w:hAnsi="Times New Roman" w:cs="Times New Roman"/>
          <w:sz w:val="24"/>
          <w:szCs w:val="24"/>
        </w:rPr>
        <w:t xml:space="preserve"> to leave their home coun</w:t>
      </w:r>
      <w:r w:rsidR="00F5537A" w:rsidRPr="00DF619E">
        <w:rPr>
          <w:rFonts w:ascii="Times New Roman" w:hAnsi="Times New Roman" w:cs="Times New Roman"/>
          <w:sz w:val="24"/>
          <w:szCs w:val="24"/>
        </w:rPr>
        <w:t xml:space="preserve">try and </w:t>
      </w:r>
      <w:r w:rsidR="00845645" w:rsidRPr="00DF619E">
        <w:rPr>
          <w:rFonts w:ascii="Times New Roman" w:hAnsi="Times New Roman" w:cs="Times New Roman"/>
          <w:sz w:val="24"/>
          <w:szCs w:val="24"/>
        </w:rPr>
        <w:t xml:space="preserve">enter </w:t>
      </w:r>
      <w:r w:rsidR="00F5537A" w:rsidRPr="00DF619E">
        <w:rPr>
          <w:rFonts w:ascii="Times New Roman" w:hAnsi="Times New Roman" w:cs="Times New Roman"/>
          <w:sz w:val="24"/>
          <w:szCs w:val="24"/>
        </w:rPr>
        <w:t>the U.S. underlie</w:t>
      </w:r>
      <w:r w:rsidR="00577584" w:rsidRPr="00DF619E">
        <w:rPr>
          <w:rFonts w:ascii="Times New Roman" w:hAnsi="Times New Roman" w:cs="Times New Roman"/>
          <w:sz w:val="24"/>
          <w:szCs w:val="24"/>
        </w:rPr>
        <w:t xml:space="preserve"> the legal questions regarding how justice is given to </w:t>
      </w:r>
      <w:r w:rsidR="007C15D8" w:rsidRPr="00DF619E">
        <w:rPr>
          <w:rFonts w:ascii="Times New Roman" w:hAnsi="Times New Roman" w:cs="Times New Roman"/>
          <w:sz w:val="24"/>
          <w:szCs w:val="24"/>
        </w:rPr>
        <w:t>UAC</w:t>
      </w:r>
      <w:r w:rsidR="00577584" w:rsidRPr="00DF619E">
        <w:rPr>
          <w:rFonts w:ascii="Times New Roman" w:hAnsi="Times New Roman" w:cs="Times New Roman"/>
          <w:sz w:val="24"/>
          <w:szCs w:val="24"/>
        </w:rPr>
        <w:t xml:space="preserve"> when they enter into the U.S. immigration system</w:t>
      </w:r>
      <w:r w:rsidR="000B2D25" w:rsidRPr="00DF619E">
        <w:rPr>
          <w:rFonts w:ascii="Times New Roman" w:hAnsi="Times New Roman" w:cs="Times New Roman"/>
          <w:sz w:val="24"/>
          <w:szCs w:val="24"/>
        </w:rPr>
        <w:t>.</w:t>
      </w:r>
      <w:r w:rsidR="0082346A" w:rsidRPr="00DF619E">
        <w:rPr>
          <w:rFonts w:ascii="Times New Roman" w:hAnsi="Times New Roman" w:cs="Times New Roman"/>
          <w:sz w:val="24"/>
          <w:szCs w:val="24"/>
        </w:rPr>
        <w:t xml:space="preserve"> The </w:t>
      </w:r>
      <w:r w:rsidR="009F2293" w:rsidRPr="00DF619E">
        <w:rPr>
          <w:rFonts w:ascii="Times New Roman" w:hAnsi="Times New Roman" w:cs="Times New Roman"/>
          <w:sz w:val="24"/>
          <w:szCs w:val="24"/>
        </w:rPr>
        <w:t>complexities</w:t>
      </w:r>
      <w:r w:rsidR="0082346A" w:rsidRPr="00DF619E">
        <w:rPr>
          <w:rFonts w:ascii="Times New Roman" w:hAnsi="Times New Roman" w:cs="Times New Roman"/>
          <w:sz w:val="24"/>
          <w:szCs w:val="24"/>
        </w:rPr>
        <w:t xml:space="preserve"> of immigration proceedings, especially for a class of noncitizens who are vulnerable to the inherent coercive nature of the proceedings, necessitate an analysis of the legal issues surrounding UAC.</w:t>
      </w:r>
      <w:r w:rsidR="0096180F" w:rsidRPr="00DF619E">
        <w:rPr>
          <w:rStyle w:val="FootnoteReference"/>
          <w:rFonts w:ascii="Times New Roman" w:hAnsi="Times New Roman" w:cs="Times New Roman"/>
          <w:sz w:val="24"/>
          <w:szCs w:val="24"/>
        </w:rPr>
        <w:footnoteReference w:id="11"/>
      </w:r>
      <w:r w:rsidR="0082346A" w:rsidRPr="00DF619E">
        <w:rPr>
          <w:rFonts w:ascii="Times New Roman" w:hAnsi="Times New Roman" w:cs="Times New Roman"/>
          <w:sz w:val="24"/>
          <w:szCs w:val="24"/>
        </w:rPr>
        <w:t xml:space="preserve">  </w:t>
      </w:r>
    </w:p>
    <w:p w14:paraId="6D76718C" w14:textId="7501ED76" w:rsidR="00577584" w:rsidRPr="00DF619E" w:rsidRDefault="00577584"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Before turning to the legal analysis</w:t>
      </w:r>
      <w:r w:rsidR="00972288" w:rsidRPr="00DF619E">
        <w:rPr>
          <w:rFonts w:ascii="Times New Roman" w:hAnsi="Times New Roman" w:cs="Times New Roman"/>
          <w:sz w:val="24"/>
          <w:szCs w:val="24"/>
        </w:rPr>
        <w:t xml:space="preserve"> however</w:t>
      </w:r>
      <w:r w:rsidRPr="00DF619E">
        <w:rPr>
          <w:rFonts w:ascii="Times New Roman" w:hAnsi="Times New Roman" w:cs="Times New Roman"/>
          <w:sz w:val="24"/>
          <w:szCs w:val="24"/>
        </w:rPr>
        <w:t xml:space="preserve">, we present some descriptive statistics on the </w:t>
      </w:r>
      <w:r w:rsidRPr="00DF619E">
        <w:rPr>
          <w:rFonts w:ascii="Times New Roman" w:hAnsi="Times New Roman" w:cs="Times New Roman"/>
          <w:sz w:val="24"/>
          <w:szCs w:val="24"/>
        </w:rPr>
        <w:lastRenderedPageBreak/>
        <w:t xml:space="preserve">recent number of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who have entered the U.S. an</w:t>
      </w:r>
      <w:r w:rsidR="008D627F" w:rsidRPr="00DF619E">
        <w:rPr>
          <w:rFonts w:ascii="Times New Roman" w:hAnsi="Times New Roman" w:cs="Times New Roman"/>
          <w:sz w:val="24"/>
          <w:szCs w:val="24"/>
        </w:rPr>
        <w:t xml:space="preserve">d </w:t>
      </w:r>
      <w:r w:rsidR="00E1743B" w:rsidRPr="00DF619E">
        <w:rPr>
          <w:rFonts w:ascii="Times New Roman" w:hAnsi="Times New Roman" w:cs="Times New Roman"/>
          <w:sz w:val="24"/>
          <w:szCs w:val="24"/>
        </w:rPr>
        <w:t>their</w:t>
      </w:r>
      <w:r w:rsidR="008D627F" w:rsidRPr="00DF619E">
        <w:rPr>
          <w:rFonts w:ascii="Times New Roman" w:hAnsi="Times New Roman" w:cs="Times New Roman"/>
          <w:sz w:val="24"/>
          <w:szCs w:val="24"/>
        </w:rPr>
        <w:t xml:space="preserve"> </w:t>
      </w:r>
      <w:r w:rsidR="00E1743B" w:rsidRPr="00DF619E">
        <w:rPr>
          <w:rFonts w:ascii="Times New Roman" w:hAnsi="Times New Roman" w:cs="Times New Roman"/>
          <w:sz w:val="24"/>
          <w:szCs w:val="24"/>
        </w:rPr>
        <w:t>source countries</w:t>
      </w:r>
      <w:r w:rsidR="008D627F"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Overall, the number of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entering the U.S. has grown.  Data from </w:t>
      </w:r>
      <w:r w:rsidR="006C7577">
        <w:rPr>
          <w:rFonts w:ascii="Times New Roman" w:hAnsi="Times New Roman" w:cs="Times New Roman"/>
          <w:sz w:val="24"/>
          <w:szCs w:val="24"/>
        </w:rPr>
        <w:t>the Customs and Border Patrol (‘CBP’</w:t>
      </w:r>
      <w:r w:rsidRPr="00DF619E">
        <w:rPr>
          <w:rFonts w:ascii="Times New Roman" w:hAnsi="Times New Roman" w:cs="Times New Roman"/>
          <w:sz w:val="24"/>
          <w:szCs w:val="24"/>
        </w:rPr>
        <w:t>) and the Office of Refug</w:t>
      </w:r>
      <w:r w:rsidR="006C7577">
        <w:rPr>
          <w:rFonts w:ascii="Times New Roman" w:hAnsi="Times New Roman" w:cs="Times New Roman"/>
          <w:sz w:val="24"/>
          <w:szCs w:val="24"/>
        </w:rPr>
        <w:t>ee Resettlement (‘ORR’</w:t>
      </w:r>
      <w:r w:rsidRPr="00DF619E">
        <w:rPr>
          <w:rFonts w:ascii="Times New Roman" w:hAnsi="Times New Roman" w:cs="Times New Roman"/>
          <w:sz w:val="24"/>
          <w:szCs w:val="24"/>
        </w:rPr>
        <w:t xml:space="preserve">) documents the increase over the last few years.  Figure 1. presents the number of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apprehended per fiscal year.  In 2010 and 2011 there were 18,622 and 16,067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apprehended respectively.  There was a significant increase for the next few years in 2012, 2013, and 2014 with 24,481, 38,833, and 68,631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apprehended respectively.  The numbers decline in 2015 to 40,035 apprehended but increase to 59,757 in 2016 and decline again in 2017 to 41,456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apprehended.  Coinciding with the number of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who have been apprehended entering the U.S.</w:t>
      </w:r>
      <w:r w:rsidR="006F25A0" w:rsidRPr="00DF619E">
        <w:rPr>
          <w:rFonts w:ascii="Times New Roman" w:hAnsi="Times New Roman" w:cs="Times New Roman"/>
          <w:sz w:val="24"/>
          <w:szCs w:val="24"/>
        </w:rPr>
        <w:t>,</w:t>
      </w:r>
      <w:r w:rsidRPr="00DF619E">
        <w:rPr>
          <w:rFonts w:ascii="Times New Roman" w:hAnsi="Times New Roman" w:cs="Times New Roman"/>
          <w:sz w:val="24"/>
          <w:szCs w:val="24"/>
        </w:rPr>
        <w:t xml:space="preserve"> the number of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referred to the Office of Refugee Resettlement has also increased.  Figure 1 presents referrals to ORR which is the agency responsible for detaining and sheltering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while they await their immigration hearing.  The highpoint in referrals was 2016 when 59,170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were referred and the second highest was 2014 when 57,496 were referred.  Finally, Figure 1 presents information for three years of ORR UAC sponsorship.  Sponsorship will be discussed in more detail below but overall it refers to the practice of ORR releasing a UAC to a family member or other qualified adult who is able to care for them.  In 2015 27,840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were released to sponsors, in 2016 52,147 were released to sponsors, and in 2017 42, 416 were released to sponsors.  </w:t>
      </w:r>
    </w:p>
    <w:p w14:paraId="17CD1881" w14:textId="77777777" w:rsidR="0066716C" w:rsidRDefault="0066716C" w:rsidP="00657BD2">
      <w:pPr>
        <w:widowControl w:val="0"/>
        <w:autoSpaceDE w:val="0"/>
        <w:autoSpaceDN w:val="0"/>
        <w:adjustRightInd w:val="0"/>
        <w:spacing w:after="0" w:line="480" w:lineRule="auto"/>
        <w:jc w:val="center"/>
        <w:rPr>
          <w:rFonts w:ascii="Times New Roman" w:hAnsi="Times New Roman" w:cs="Times New Roman"/>
          <w:sz w:val="24"/>
          <w:szCs w:val="24"/>
        </w:rPr>
      </w:pPr>
    </w:p>
    <w:p w14:paraId="73EEF09B" w14:textId="77777777" w:rsidR="00577584" w:rsidRDefault="00577584" w:rsidP="00657BD2">
      <w:pPr>
        <w:widowControl w:val="0"/>
        <w:autoSpaceDE w:val="0"/>
        <w:autoSpaceDN w:val="0"/>
        <w:adjustRightInd w:val="0"/>
        <w:spacing w:after="0" w:line="480" w:lineRule="auto"/>
        <w:jc w:val="center"/>
        <w:rPr>
          <w:rFonts w:ascii="Times New Roman" w:hAnsi="Times New Roman" w:cs="Times New Roman"/>
          <w:sz w:val="24"/>
          <w:szCs w:val="24"/>
        </w:rPr>
      </w:pPr>
      <w:r w:rsidRPr="00DF619E">
        <w:rPr>
          <w:rFonts w:ascii="Times New Roman" w:hAnsi="Times New Roman" w:cs="Times New Roman"/>
          <w:sz w:val="24"/>
          <w:szCs w:val="24"/>
        </w:rPr>
        <w:t>Figure 1 Here</w:t>
      </w:r>
    </w:p>
    <w:p w14:paraId="783EAF04" w14:textId="77777777" w:rsidR="0066716C" w:rsidRPr="00DF619E" w:rsidRDefault="0066716C" w:rsidP="00657BD2">
      <w:pPr>
        <w:widowControl w:val="0"/>
        <w:autoSpaceDE w:val="0"/>
        <w:autoSpaceDN w:val="0"/>
        <w:adjustRightInd w:val="0"/>
        <w:spacing w:after="0" w:line="480" w:lineRule="auto"/>
        <w:jc w:val="center"/>
        <w:rPr>
          <w:rFonts w:ascii="Times New Roman" w:hAnsi="Times New Roman" w:cs="Times New Roman"/>
          <w:sz w:val="24"/>
          <w:szCs w:val="24"/>
        </w:rPr>
      </w:pPr>
    </w:p>
    <w:p w14:paraId="3091681D" w14:textId="5B4798BD" w:rsidR="00577584" w:rsidRPr="00DF619E" w:rsidRDefault="00577584"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 xml:space="preserve">Figure 2. presents information on the country of origin of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from FY 2012 to FY 2017.  As the figure shows, the vast majority of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come from three countries in particular: El Salvador, Guatemala, and Honduras.  From 2012 to 2017 the number of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from El Salva</w:t>
      </w:r>
      <w:r w:rsidR="00900A73">
        <w:rPr>
          <w:rFonts w:ascii="Times New Roman" w:hAnsi="Times New Roman" w:cs="Times New Roman"/>
          <w:sz w:val="24"/>
          <w:szCs w:val="24"/>
        </w:rPr>
        <w:t xml:space="preserve">dor gradually </w:t>
      </w:r>
      <w:r w:rsidR="00900A73">
        <w:rPr>
          <w:rFonts w:ascii="Times New Roman" w:hAnsi="Times New Roman" w:cs="Times New Roman"/>
          <w:sz w:val="24"/>
          <w:szCs w:val="24"/>
        </w:rPr>
        <w:lastRenderedPageBreak/>
        <w:t>increased with 27 percent</w:t>
      </w:r>
      <w:r w:rsidRPr="00DF619E">
        <w:rPr>
          <w:rFonts w:ascii="Times New Roman" w:hAnsi="Times New Roman" w:cs="Times New Roman"/>
          <w:sz w:val="24"/>
          <w:szCs w:val="24"/>
        </w:rPr>
        <w:t xml:space="preserve"> of the overall total to 34</w:t>
      </w:r>
      <w:r w:rsidR="00900A73" w:rsidRPr="00900A73">
        <w:rPr>
          <w:rFonts w:ascii="Times New Roman" w:hAnsi="Times New Roman" w:cs="Times New Roman"/>
          <w:sz w:val="24"/>
          <w:szCs w:val="24"/>
        </w:rPr>
        <w:t xml:space="preserve"> </w:t>
      </w:r>
      <w:r w:rsidR="00900A73">
        <w:rPr>
          <w:rFonts w:ascii="Times New Roman" w:hAnsi="Times New Roman" w:cs="Times New Roman"/>
          <w:sz w:val="24"/>
          <w:szCs w:val="24"/>
        </w:rPr>
        <w:t>percent</w:t>
      </w:r>
      <w:r w:rsidRPr="00DF619E">
        <w:rPr>
          <w:rFonts w:ascii="Times New Roman" w:hAnsi="Times New Roman" w:cs="Times New Roman"/>
          <w:sz w:val="24"/>
          <w:szCs w:val="24"/>
        </w:rPr>
        <w:t xml:space="preserve"> of the overall total in 2016, although</w:t>
      </w:r>
      <w:r w:rsidR="00900A73">
        <w:rPr>
          <w:rFonts w:ascii="Times New Roman" w:hAnsi="Times New Roman" w:cs="Times New Roman"/>
          <w:sz w:val="24"/>
          <w:szCs w:val="24"/>
        </w:rPr>
        <w:t xml:space="preserve"> the number did drop back to 27</w:t>
      </w:r>
      <w:r w:rsidR="00900A73" w:rsidRPr="00900A73">
        <w:rPr>
          <w:rFonts w:ascii="Times New Roman" w:hAnsi="Times New Roman" w:cs="Times New Roman"/>
          <w:sz w:val="24"/>
          <w:szCs w:val="24"/>
        </w:rPr>
        <w:t xml:space="preserve"> </w:t>
      </w:r>
      <w:r w:rsidR="00900A73">
        <w:rPr>
          <w:rFonts w:ascii="Times New Roman" w:hAnsi="Times New Roman" w:cs="Times New Roman"/>
          <w:sz w:val="24"/>
          <w:szCs w:val="24"/>
        </w:rPr>
        <w:t>percent</w:t>
      </w:r>
      <w:r w:rsidRPr="00DF619E">
        <w:rPr>
          <w:rFonts w:ascii="Times New Roman" w:hAnsi="Times New Roman" w:cs="Times New Roman"/>
          <w:sz w:val="24"/>
          <w:szCs w:val="24"/>
        </w:rPr>
        <w:t xml:space="preserve"> in 2017.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from Guatemala also increased as a percentage of the overall total.  In 2012 </w:t>
      </w:r>
      <w:r w:rsidR="007C15D8" w:rsidRPr="00DF619E">
        <w:rPr>
          <w:rFonts w:ascii="Times New Roman" w:hAnsi="Times New Roman" w:cs="Times New Roman"/>
          <w:sz w:val="24"/>
          <w:szCs w:val="24"/>
        </w:rPr>
        <w:t>UAC</w:t>
      </w:r>
      <w:r w:rsidR="00900A73">
        <w:rPr>
          <w:rFonts w:ascii="Times New Roman" w:hAnsi="Times New Roman" w:cs="Times New Roman"/>
          <w:sz w:val="24"/>
          <w:szCs w:val="24"/>
        </w:rPr>
        <w:t xml:space="preserve"> from Guatemala represented 34</w:t>
      </w:r>
      <w:r w:rsidR="00900A73" w:rsidRPr="00900A73">
        <w:rPr>
          <w:rFonts w:ascii="Times New Roman" w:hAnsi="Times New Roman" w:cs="Times New Roman"/>
          <w:sz w:val="24"/>
          <w:szCs w:val="24"/>
        </w:rPr>
        <w:t xml:space="preserve"> </w:t>
      </w:r>
      <w:r w:rsidR="00900A73">
        <w:rPr>
          <w:rFonts w:ascii="Times New Roman" w:hAnsi="Times New Roman" w:cs="Times New Roman"/>
          <w:sz w:val="24"/>
          <w:szCs w:val="24"/>
        </w:rPr>
        <w:t>percent</w:t>
      </w:r>
      <w:r w:rsidRPr="00DF619E">
        <w:rPr>
          <w:rFonts w:ascii="Times New Roman" w:hAnsi="Times New Roman" w:cs="Times New Roman"/>
          <w:sz w:val="24"/>
          <w:szCs w:val="24"/>
        </w:rPr>
        <w:t xml:space="preserve"> of all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that year and by 2017 </w:t>
      </w:r>
      <w:r w:rsidR="00900A73">
        <w:rPr>
          <w:rFonts w:ascii="Times New Roman" w:hAnsi="Times New Roman" w:cs="Times New Roman"/>
          <w:sz w:val="24"/>
          <w:szCs w:val="24"/>
        </w:rPr>
        <w:t>that number had increased to 45</w:t>
      </w:r>
      <w:r w:rsidR="00900A73" w:rsidRPr="00900A73">
        <w:rPr>
          <w:rFonts w:ascii="Times New Roman" w:hAnsi="Times New Roman" w:cs="Times New Roman"/>
          <w:sz w:val="24"/>
          <w:szCs w:val="24"/>
        </w:rPr>
        <w:t xml:space="preserve"> </w:t>
      </w:r>
      <w:r w:rsidR="00900A73">
        <w:rPr>
          <w:rFonts w:ascii="Times New Roman" w:hAnsi="Times New Roman" w:cs="Times New Roman"/>
          <w:sz w:val="24"/>
          <w:szCs w:val="24"/>
        </w:rPr>
        <w:t>percent</w:t>
      </w:r>
      <w:r w:rsidRPr="00DF619E">
        <w:rPr>
          <w:rFonts w:ascii="Times New Roman" w:hAnsi="Times New Roman" w:cs="Times New Roman"/>
          <w:sz w:val="24"/>
          <w:szCs w:val="24"/>
        </w:rPr>
        <w:t xml:space="preserve">.  Conversely, the number of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from Honduras has declined as a percentage of the overall total.  In 2012 </w:t>
      </w:r>
      <w:r w:rsidR="007C15D8" w:rsidRPr="00DF619E">
        <w:rPr>
          <w:rFonts w:ascii="Times New Roman" w:hAnsi="Times New Roman" w:cs="Times New Roman"/>
          <w:sz w:val="24"/>
          <w:szCs w:val="24"/>
        </w:rPr>
        <w:t>UAC</w:t>
      </w:r>
      <w:r w:rsidR="00900A73">
        <w:rPr>
          <w:rFonts w:ascii="Times New Roman" w:hAnsi="Times New Roman" w:cs="Times New Roman"/>
          <w:sz w:val="24"/>
          <w:szCs w:val="24"/>
        </w:rPr>
        <w:t xml:space="preserve"> from Honduras represented 27 percent</w:t>
      </w:r>
      <w:r w:rsidR="00900A73" w:rsidRPr="00DF619E">
        <w:rPr>
          <w:rFonts w:ascii="Times New Roman" w:hAnsi="Times New Roman" w:cs="Times New Roman"/>
          <w:sz w:val="24"/>
          <w:szCs w:val="24"/>
        </w:rPr>
        <w:t xml:space="preserve"> </w:t>
      </w:r>
      <w:r w:rsidRPr="00DF619E">
        <w:rPr>
          <w:rFonts w:ascii="Times New Roman" w:hAnsi="Times New Roman" w:cs="Times New Roman"/>
          <w:sz w:val="24"/>
          <w:szCs w:val="24"/>
        </w:rPr>
        <w:t>of the overall total but by 201</w:t>
      </w:r>
      <w:r w:rsidR="00900A73">
        <w:rPr>
          <w:rFonts w:ascii="Times New Roman" w:hAnsi="Times New Roman" w:cs="Times New Roman"/>
          <w:sz w:val="24"/>
          <w:szCs w:val="24"/>
        </w:rPr>
        <w:t>7 that number had dropped to 23 percent</w:t>
      </w:r>
      <w:r w:rsidRPr="00DF619E">
        <w:rPr>
          <w:rFonts w:ascii="Times New Roman" w:hAnsi="Times New Roman" w:cs="Times New Roman"/>
          <w:sz w:val="24"/>
          <w:szCs w:val="24"/>
        </w:rPr>
        <w:t xml:space="preserve">.  This small snapshot of the total number of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who have entered the U.S. and where they are coming from provides important background and context for the legal analysis that follows.  </w:t>
      </w:r>
    </w:p>
    <w:p w14:paraId="3231D46C" w14:textId="77777777" w:rsidR="0066716C" w:rsidRDefault="0066716C" w:rsidP="00657BD2">
      <w:pPr>
        <w:widowControl w:val="0"/>
        <w:autoSpaceDE w:val="0"/>
        <w:autoSpaceDN w:val="0"/>
        <w:adjustRightInd w:val="0"/>
        <w:spacing w:after="0" w:line="480" w:lineRule="auto"/>
        <w:jc w:val="center"/>
        <w:rPr>
          <w:rFonts w:ascii="Times New Roman" w:hAnsi="Times New Roman" w:cs="Times New Roman"/>
          <w:sz w:val="24"/>
          <w:szCs w:val="24"/>
        </w:rPr>
      </w:pPr>
    </w:p>
    <w:p w14:paraId="5553F979" w14:textId="7C1423AA" w:rsidR="00577584" w:rsidRDefault="00577584" w:rsidP="00657BD2">
      <w:pPr>
        <w:widowControl w:val="0"/>
        <w:autoSpaceDE w:val="0"/>
        <w:autoSpaceDN w:val="0"/>
        <w:adjustRightInd w:val="0"/>
        <w:spacing w:after="0" w:line="480" w:lineRule="auto"/>
        <w:jc w:val="center"/>
        <w:rPr>
          <w:rFonts w:ascii="Times New Roman" w:hAnsi="Times New Roman" w:cs="Times New Roman"/>
          <w:sz w:val="24"/>
          <w:szCs w:val="24"/>
        </w:rPr>
      </w:pPr>
      <w:r w:rsidRPr="00DF619E">
        <w:rPr>
          <w:rFonts w:ascii="Times New Roman" w:hAnsi="Times New Roman" w:cs="Times New Roman"/>
          <w:sz w:val="24"/>
          <w:szCs w:val="24"/>
        </w:rPr>
        <w:t>Figure 2 Here</w:t>
      </w:r>
    </w:p>
    <w:p w14:paraId="02F125AA" w14:textId="77777777" w:rsidR="0066716C" w:rsidRDefault="0066716C" w:rsidP="00657BD2">
      <w:pPr>
        <w:widowControl w:val="0"/>
        <w:autoSpaceDE w:val="0"/>
        <w:autoSpaceDN w:val="0"/>
        <w:adjustRightInd w:val="0"/>
        <w:spacing w:after="0" w:line="480" w:lineRule="auto"/>
        <w:jc w:val="center"/>
        <w:rPr>
          <w:rFonts w:ascii="Times New Roman" w:hAnsi="Times New Roman" w:cs="Times New Roman"/>
          <w:sz w:val="24"/>
          <w:szCs w:val="24"/>
        </w:rPr>
      </w:pPr>
    </w:p>
    <w:p w14:paraId="1196881A" w14:textId="2DF9FA8C" w:rsidR="00577584" w:rsidRPr="00DF619E" w:rsidRDefault="00657BD2" w:rsidP="00603B2D">
      <w:pPr>
        <w:widowControl w:val="0"/>
        <w:autoSpaceDE w:val="0"/>
        <w:autoSpaceDN w:val="0"/>
        <w:adjustRightInd w:val="0"/>
        <w:spacing w:after="0" w:line="480" w:lineRule="auto"/>
        <w:jc w:val="both"/>
        <w:rPr>
          <w:rFonts w:ascii="Times New Roman" w:hAnsi="Times New Roman" w:cs="Times New Roman"/>
          <w:b/>
          <w:sz w:val="24"/>
          <w:szCs w:val="24"/>
        </w:rPr>
      </w:pPr>
      <w:r w:rsidRPr="00DF619E">
        <w:rPr>
          <w:rFonts w:ascii="Times New Roman" w:hAnsi="Times New Roman" w:cs="Times New Roman"/>
          <w:b/>
          <w:sz w:val="24"/>
          <w:szCs w:val="24"/>
        </w:rPr>
        <w:t xml:space="preserve">1.1 </w:t>
      </w:r>
      <w:r w:rsidR="00577584" w:rsidRPr="00DF619E">
        <w:rPr>
          <w:rFonts w:ascii="Times New Roman" w:hAnsi="Times New Roman" w:cs="Times New Roman"/>
          <w:b/>
          <w:sz w:val="24"/>
          <w:szCs w:val="24"/>
        </w:rPr>
        <w:t xml:space="preserve">Legal </w:t>
      </w:r>
      <w:r w:rsidRPr="00DF619E">
        <w:rPr>
          <w:rFonts w:ascii="Times New Roman" w:hAnsi="Times New Roman" w:cs="Times New Roman"/>
          <w:b/>
          <w:sz w:val="24"/>
          <w:szCs w:val="24"/>
        </w:rPr>
        <w:t>context of U.S. immigration laws on unaccompanied alien children</w:t>
      </w:r>
    </w:p>
    <w:p w14:paraId="0860075D" w14:textId="30BE197C" w:rsidR="00CC1A4A" w:rsidRDefault="008469AF" w:rsidP="004B5252">
      <w:pPr>
        <w:widowControl w:val="0"/>
        <w:autoSpaceDE w:val="0"/>
        <w:autoSpaceDN w:val="0"/>
        <w:adjustRightInd w:val="0"/>
        <w:spacing w:after="0" w:line="480" w:lineRule="auto"/>
        <w:jc w:val="both"/>
        <w:rPr>
          <w:rFonts w:ascii="Times New Roman" w:hAnsi="Times New Roman" w:cs="Times New Roman"/>
          <w:sz w:val="24"/>
          <w:szCs w:val="24"/>
        </w:rPr>
      </w:pPr>
      <w:r w:rsidRPr="00DF619E">
        <w:rPr>
          <w:rFonts w:ascii="Times New Roman" w:hAnsi="Times New Roman" w:cs="Times New Roman"/>
          <w:sz w:val="24"/>
          <w:szCs w:val="24"/>
        </w:rPr>
        <w:t>Prior to 2003, the Immigrati</w:t>
      </w:r>
      <w:r w:rsidR="006C7577">
        <w:rPr>
          <w:rFonts w:ascii="Times New Roman" w:hAnsi="Times New Roman" w:cs="Times New Roman"/>
          <w:sz w:val="24"/>
          <w:szCs w:val="24"/>
        </w:rPr>
        <w:t>on and Naturalization Service (‘INS’</w:t>
      </w:r>
      <w:r w:rsidRPr="00DF619E">
        <w:rPr>
          <w:rFonts w:ascii="Times New Roman" w:hAnsi="Times New Roman" w:cs="Times New Roman"/>
          <w:sz w:val="24"/>
          <w:szCs w:val="24"/>
        </w:rPr>
        <w:t>)</w:t>
      </w:r>
      <w:r w:rsidR="00AE62DD">
        <w:rPr>
          <w:rFonts w:ascii="Times New Roman" w:hAnsi="Times New Roman" w:cs="Times New Roman"/>
          <w:sz w:val="24"/>
          <w:szCs w:val="24"/>
        </w:rPr>
        <w:t xml:space="preserve"> </w:t>
      </w:r>
      <w:r w:rsidRPr="00DF619E">
        <w:rPr>
          <w:rFonts w:ascii="Times New Roman" w:hAnsi="Times New Roman" w:cs="Times New Roman"/>
          <w:sz w:val="24"/>
          <w:szCs w:val="24"/>
        </w:rPr>
        <w:t>was responsible for the care and custody of</w:t>
      </w:r>
      <w:r w:rsidR="007C15D8" w:rsidRPr="00DF619E">
        <w:rPr>
          <w:rFonts w:ascii="Times New Roman" w:hAnsi="Times New Roman" w:cs="Times New Roman"/>
          <w:sz w:val="24"/>
          <w:szCs w:val="24"/>
        </w:rPr>
        <w:t xml:space="preserve"> UAC</w:t>
      </w:r>
      <w:r w:rsidR="008D4484" w:rsidRPr="00DF619E">
        <w:rPr>
          <w:rFonts w:ascii="Times New Roman" w:hAnsi="Times New Roman" w:cs="Times New Roman"/>
          <w:sz w:val="24"/>
          <w:szCs w:val="24"/>
        </w:rPr>
        <w:t xml:space="preserve"> arrested in the </w:t>
      </w:r>
      <w:r w:rsidR="00754034" w:rsidRPr="00DF619E">
        <w:rPr>
          <w:rFonts w:ascii="Times New Roman" w:hAnsi="Times New Roman" w:cs="Times New Roman"/>
          <w:sz w:val="24"/>
          <w:szCs w:val="24"/>
        </w:rPr>
        <w:t>U.S.</w:t>
      </w:r>
      <w:r w:rsidRPr="00DF619E">
        <w:rPr>
          <w:rFonts w:ascii="Times New Roman" w:hAnsi="Times New Roman" w:cs="Times New Roman"/>
          <w:sz w:val="24"/>
          <w:szCs w:val="24"/>
        </w:rPr>
        <w:t xml:space="preserve"> </w:t>
      </w:r>
      <w:r w:rsidR="00FD59F4" w:rsidRPr="00DF619E">
        <w:rPr>
          <w:rFonts w:ascii="Times New Roman" w:hAnsi="Times New Roman" w:cs="Times New Roman"/>
          <w:sz w:val="24"/>
          <w:szCs w:val="24"/>
        </w:rPr>
        <w:t>who were suspected of being deportable</w:t>
      </w:r>
      <w:r w:rsidRPr="00DF619E">
        <w:rPr>
          <w:rFonts w:ascii="Times New Roman" w:hAnsi="Times New Roman" w:cs="Times New Roman"/>
          <w:sz w:val="24"/>
          <w:szCs w:val="24"/>
        </w:rPr>
        <w:t xml:space="preserve"> and who had no respo</w:t>
      </w:r>
      <w:r w:rsidR="00FD59F4" w:rsidRPr="00DF619E">
        <w:rPr>
          <w:rFonts w:ascii="Times New Roman" w:hAnsi="Times New Roman" w:cs="Times New Roman"/>
          <w:sz w:val="24"/>
          <w:szCs w:val="24"/>
        </w:rPr>
        <w:t>nsible parent or legal guardian</w:t>
      </w:r>
      <w:r w:rsidRPr="00DF619E">
        <w:rPr>
          <w:rFonts w:ascii="Times New Roman" w:hAnsi="Times New Roman" w:cs="Times New Roman"/>
          <w:bCs/>
          <w:sz w:val="24"/>
          <w:szCs w:val="24"/>
        </w:rPr>
        <w:t>.</w:t>
      </w:r>
      <w:r w:rsidR="0096180F" w:rsidRPr="00DF619E">
        <w:rPr>
          <w:rStyle w:val="FootnoteReference"/>
          <w:rFonts w:ascii="Times New Roman" w:hAnsi="Times New Roman" w:cs="Times New Roman"/>
          <w:bCs/>
          <w:sz w:val="24"/>
          <w:szCs w:val="24"/>
        </w:rPr>
        <w:footnoteReference w:id="12"/>
      </w:r>
      <w:r w:rsidRPr="00DF619E">
        <w:rPr>
          <w:rFonts w:ascii="Times New Roman" w:hAnsi="Times New Roman" w:cs="Times New Roman"/>
          <w:sz w:val="24"/>
          <w:szCs w:val="24"/>
        </w:rPr>
        <w:t xml:space="preserve"> The INS </w:t>
      </w:r>
      <w:r w:rsidR="00972288" w:rsidRPr="00DF619E">
        <w:rPr>
          <w:rFonts w:ascii="Times New Roman" w:hAnsi="Times New Roman" w:cs="Times New Roman"/>
          <w:sz w:val="24"/>
          <w:szCs w:val="24"/>
        </w:rPr>
        <w:t>w</w:t>
      </w:r>
      <w:r w:rsidR="009160E7">
        <w:rPr>
          <w:rFonts w:ascii="Times New Roman" w:hAnsi="Times New Roman" w:cs="Times New Roman"/>
          <w:sz w:val="24"/>
          <w:szCs w:val="24"/>
        </w:rPr>
        <w:t>as</w:t>
      </w:r>
      <w:r w:rsidRPr="00DF619E">
        <w:rPr>
          <w:rFonts w:ascii="Times New Roman" w:hAnsi="Times New Roman" w:cs="Times New Roman"/>
          <w:sz w:val="24"/>
          <w:szCs w:val="24"/>
        </w:rPr>
        <w:t xml:space="preserve"> also tasked with prosecuting re</w:t>
      </w:r>
      <w:r w:rsidR="00F67BB8" w:rsidRPr="00DF619E">
        <w:rPr>
          <w:rFonts w:ascii="Times New Roman" w:hAnsi="Times New Roman" w:cs="Times New Roman"/>
          <w:sz w:val="24"/>
          <w:szCs w:val="24"/>
        </w:rPr>
        <w:t xml:space="preserve">moval proceedings against </w:t>
      </w:r>
      <w:r w:rsidR="00460E97" w:rsidRPr="00DF619E">
        <w:rPr>
          <w:rFonts w:ascii="Times New Roman" w:hAnsi="Times New Roman" w:cs="Times New Roman"/>
          <w:sz w:val="24"/>
          <w:szCs w:val="24"/>
        </w:rPr>
        <w:t>UAC</w:t>
      </w:r>
      <w:r w:rsidR="008D4484" w:rsidRPr="00DF619E">
        <w:rPr>
          <w:rFonts w:ascii="Times New Roman" w:hAnsi="Times New Roman" w:cs="Times New Roman"/>
          <w:sz w:val="24"/>
          <w:szCs w:val="24"/>
        </w:rPr>
        <w:t xml:space="preserve"> </w:t>
      </w:r>
      <w:r w:rsidR="00E248C5" w:rsidRPr="00DF619E">
        <w:rPr>
          <w:rFonts w:ascii="Times New Roman" w:hAnsi="Times New Roman" w:cs="Times New Roman"/>
          <w:sz w:val="24"/>
          <w:szCs w:val="24"/>
        </w:rPr>
        <w:t>in immigration courts.</w:t>
      </w:r>
      <w:r w:rsidR="004D6AF2" w:rsidRPr="00DF619E">
        <w:rPr>
          <w:rStyle w:val="FootnoteReference"/>
          <w:rFonts w:ascii="Times New Roman" w:hAnsi="Times New Roman" w:cs="Times New Roman"/>
          <w:bCs/>
          <w:sz w:val="24"/>
          <w:szCs w:val="24"/>
        </w:rPr>
        <w:footnoteReference w:id="13"/>
      </w:r>
      <w:r w:rsidR="004D6AF2">
        <w:rPr>
          <w:rFonts w:ascii="Times New Roman" w:hAnsi="Times New Roman" w:cs="Times New Roman"/>
          <w:sz w:val="24"/>
          <w:szCs w:val="24"/>
        </w:rPr>
        <w:t xml:space="preserve"> </w:t>
      </w:r>
      <w:r w:rsidR="00CC1A4A" w:rsidRPr="00B02A61">
        <w:rPr>
          <w:rFonts w:ascii="Times New Roman" w:hAnsi="Times New Roman" w:cs="Times New Roman"/>
          <w:sz w:val="24"/>
          <w:szCs w:val="24"/>
        </w:rPr>
        <w:t xml:space="preserve">During the late 1980s and into the 1990s, an increasing number of UAC began migrating to the U.S. from Central America seeking reunification with separated relatives who entered ahead of them </w:t>
      </w:r>
      <w:r w:rsidR="00CC1A4A">
        <w:rPr>
          <w:rFonts w:ascii="Times New Roman" w:hAnsi="Times New Roman" w:cs="Times New Roman"/>
          <w:sz w:val="24"/>
          <w:szCs w:val="24"/>
        </w:rPr>
        <w:t>to</w:t>
      </w:r>
      <w:r w:rsidR="002E6E31">
        <w:rPr>
          <w:rFonts w:ascii="Times New Roman" w:hAnsi="Times New Roman" w:cs="Times New Roman"/>
          <w:sz w:val="24"/>
          <w:szCs w:val="24"/>
        </w:rPr>
        <w:t xml:space="preserve"> flee the violence in their home countries and to</w:t>
      </w:r>
      <w:r w:rsidR="00CC1A4A">
        <w:rPr>
          <w:rFonts w:ascii="Times New Roman" w:hAnsi="Times New Roman" w:cs="Times New Roman"/>
          <w:sz w:val="24"/>
          <w:szCs w:val="24"/>
        </w:rPr>
        <w:t xml:space="preserve"> pursue</w:t>
      </w:r>
      <w:r w:rsidR="00CC1A4A" w:rsidRPr="00B02A61">
        <w:rPr>
          <w:rFonts w:ascii="Times New Roman" w:hAnsi="Times New Roman" w:cs="Times New Roman"/>
          <w:sz w:val="24"/>
          <w:szCs w:val="24"/>
        </w:rPr>
        <w:t xml:space="preserve"> better economic opportunities.</w:t>
      </w:r>
      <w:r w:rsidR="00CC1A4A" w:rsidRPr="00B02A61">
        <w:rPr>
          <w:rStyle w:val="FootnoteReference"/>
          <w:rFonts w:ascii="Times New Roman" w:hAnsi="Times New Roman" w:cs="Times New Roman"/>
          <w:sz w:val="24"/>
          <w:szCs w:val="24"/>
        </w:rPr>
        <w:footnoteReference w:id="14"/>
      </w:r>
      <w:r w:rsidR="00CC1A4A">
        <w:rPr>
          <w:rFonts w:ascii="Times New Roman" w:hAnsi="Times New Roman" w:cs="Times New Roman"/>
          <w:sz w:val="24"/>
          <w:szCs w:val="24"/>
        </w:rPr>
        <w:t xml:space="preserve"> </w:t>
      </w:r>
      <w:r w:rsidR="000A4924" w:rsidRPr="00DF619E">
        <w:rPr>
          <w:rFonts w:ascii="Times New Roman" w:hAnsi="Times New Roman" w:cs="Times New Roman"/>
          <w:sz w:val="24"/>
          <w:szCs w:val="24"/>
        </w:rPr>
        <w:t>I</w:t>
      </w:r>
      <w:bookmarkStart w:id="6" w:name="co_pp_sp_780_296_6"/>
      <w:bookmarkEnd w:id="6"/>
      <w:r w:rsidR="000A4924" w:rsidRPr="00DF619E">
        <w:rPr>
          <w:rFonts w:ascii="Times New Roman" w:hAnsi="Times New Roman" w:cs="Times New Roman"/>
          <w:sz w:val="24"/>
          <w:szCs w:val="24"/>
        </w:rPr>
        <w:t xml:space="preserve">n response to the increased flow of </w:t>
      </w:r>
      <w:r w:rsidR="00460E97" w:rsidRPr="00DF619E">
        <w:rPr>
          <w:rFonts w:ascii="Times New Roman" w:hAnsi="Times New Roman" w:cs="Times New Roman"/>
          <w:sz w:val="24"/>
          <w:szCs w:val="24"/>
        </w:rPr>
        <w:t>UAC</w:t>
      </w:r>
      <w:r w:rsidR="000A4924" w:rsidRPr="00DF619E">
        <w:rPr>
          <w:rFonts w:ascii="Times New Roman" w:hAnsi="Times New Roman" w:cs="Times New Roman"/>
          <w:sz w:val="24"/>
          <w:szCs w:val="24"/>
        </w:rPr>
        <w:t xml:space="preserve"> into California, the INS Western Regional Office adopted a policy </w:t>
      </w:r>
      <w:r w:rsidR="007A02CA">
        <w:rPr>
          <w:rFonts w:ascii="Times New Roman" w:hAnsi="Times New Roman" w:cs="Times New Roman"/>
          <w:sz w:val="24"/>
          <w:szCs w:val="24"/>
        </w:rPr>
        <w:t xml:space="preserve">in 1984 </w:t>
      </w:r>
      <w:r w:rsidR="000A4924" w:rsidRPr="00DF619E">
        <w:rPr>
          <w:rFonts w:ascii="Times New Roman" w:hAnsi="Times New Roman" w:cs="Times New Roman"/>
          <w:sz w:val="24"/>
          <w:szCs w:val="24"/>
        </w:rPr>
        <w:t>of limiting the</w:t>
      </w:r>
      <w:r w:rsidR="007235CB">
        <w:rPr>
          <w:rFonts w:ascii="Times New Roman" w:hAnsi="Times New Roman" w:cs="Times New Roman"/>
          <w:sz w:val="24"/>
          <w:szCs w:val="24"/>
        </w:rPr>
        <w:t xml:space="preserve"> release </w:t>
      </w:r>
      <w:r w:rsidR="007235CB">
        <w:rPr>
          <w:rFonts w:ascii="Times New Roman" w:hAnsi="Times New Roman" w:cs="Times New Roman"/>
          <w:sz w:val="24"/>
          <w:szCs w:val="24"/>
        </w:rPr>
        <w:lastRenderedPageBreak/>
        <w:t>of detained minors to ‘a parent or lawful guardian’, except in ‘unusual and extraordinary cases’</w:t>
      </w:r>
      <w:r w:rsidR="000A4924" w:rsidRPr="00DF619E">
        <w:rPr>
          <w:rFonts w:ascii="Times New Roman" w:hAnsi="Times New Roman" w:cs="Times New Roman"/>
          <w:sz w:val="24"/>
          <w:szCs w:val="24"/>
        </w:rPr>
        <w:t xml:space="preserve"> </w:t>
      </w:r>
      <w:r w:rsidR="00173D21" w:rsidRPr="00DF619E">
        <w:rPr>
          <w:rFonts w:ascii="Times New Roman" w:hAnsi="Times New Roman" w:cs="Times New Roman"/>
          <w:sz w:val="24"/>
          <w:szCs w:val="24"/>
        </w:rPr>
        <w:t>allowing</w:t>
      </w:r>
      <w:r w:rsidR="000A4924" w:rsidRPr="00DF619E">
        <w:rPr>
          <w:rFonts w:ascii="Times New Roman" w:hAnsi="Times New Roman" w:cs="Times New Roman"/>
          <w:sz w:val="24"/>
          <w:szCs w:val="24"/>
        </w:rPr>
        <w:t xml:space="preserve"> </w:t>
      </w:r>
      <w:r w:rsidR="00173D21" w:rsidRPr="00DF619E">
        <w:rPr>
          <w:rFonts w:ascii="Times New Roman" w:hAnsi="Times New Roman" w:cs="Times New Roman"/>
          <w:sz w:val="24"/>
          <w:szCs w:val="24"/>
        </w:rPr>
        <w:t>release</w:t>
      </w:r>
      <w:r w:rsidR="007235CB">
        <w:rPr>
          <w:rFonts w:ascii="Times New Roman" w:hAnsi="Times New Roman" w:cs="Times New Roman"/>
          <w:sz w:val="24"/>
          <w:szCs w:val="24"/>
        </w:rPr>
        <w:t xml:space="preserve"> to ‘</w:t>
      </w:r>
      <w:r w:rsidR="000A4924" w:rsidRPr="00DF619E">
        <w:rPr>
          <w:rFonts w:ascii="Times New Roman" w:hAnsi="Times New Roman" w:cs="Times New Roman"/>
          <w:sz w:val="24"/>
          <w:szCs w:val="24"/>
        </w:rPr>
        <w:t>a responsible individual</w:t>
      </w:r>
      <w:r w:rsidR="007235CB">
        <w:rPr>
          <w:rFonts w:ascii="Times New Roman" w:hAnsi="Times New Roman" w:cs="Times New Roman"/>
          <w:sz w:val="24"/>
          <w:szCs w:val="24"/>
        </w:rPr>
        <w:t>’</w:t>
      </w:r>
      <w:r w:rsidR="00155D65" w:rsidRPr="00DF619E">
        <w:rPr>
          <w:rFonts w:ascii="Times New Roman" w:hAnsi="Times New Roman" w:cs="Times New Roman"/>
          <w:sz w:val="24"/>
          <w:szCs w:val="24"/>
        </w:rPr>
        <w:t xml:space="preserve"> who agrees to provide for the care, </w:t>
      </w:r>
      <w:r w:rsidR="000A4924" w:rsidRPr="00DF619E">
        <w:rPr>
          <w:rFonts w:ascii="Times New Roman" w:hAnsi="Times New Roman" w:cs="Times New Roman"/>
          <w:sz w:val="24"/>
          <w:szCs w:val="24"/>
        </w:rPr>
        <w:t>welfare</w:t>
      </w:r>
      <w:r w:rsidR="00155D65" w:rsidRPr="00DF619E">
        <w:rPr>
          <w:rFonts w:ascii="Times New Roman" w:hAnsi="Times New Roman" w:cs="Times New Roman"/>
          <w:sz w:val="24"/>
          <w:szCs w:val="24"/>
        </w:rPr>
        <w:t>, and wellbeing of the child</w:t>
      </w:r>
      <w:r w:rsidR="000A4924" w:rsidRPr="00DF619E">
        <w:rPr>
          <w:rFonts w:ascii="Times New Roman" w:hAnsi="Times New Roman" w:cs="Times New Roman"/>
          <w:sz w:val="24"/>
          <w:szCs w:val="24"/>
        </w:rPr>
        <w:t>.</w:t>
      </w:r>
      <w:r w:rsidR="0096180F" w:rsidRPr="00DF619E">
        <w:rPr>
          <w:rStyle w:val="FootnoteReference"/>
          <w:rFonts w:ascii="Times New Roman" w:hAnsi="Times New Roman" w:cs="Times New Roman"/>
          <w:sz w:val="24"/>
          <w:szCs w:val="24"/>
        </w:rPr>
        <w:footnoteReference w:id="15"/>
      </w:r>
      <w:r w:rsidR="000A4924" w:rsidRPr="00DF619E">
        <w:rPr>
          <w:rFonts w:ascii="Times New Roman" w:hAnsi="Times New Roman" w:cs="Times New Roman"/>
          <w:sz w:val="24"/>
          <w:szCs w:val="24"/>
        </w:rPr>
        <w:t xml:space="preserve"> </w:t>
      </w:r>
    </w:p>
    <w:p w14:paraId="033D5F60" w14:textId="7A1140D5" w:rsidR="00CC1A4A" w:rsidRPr="00B02A61" w:rsidRDefault="00CC1A4A" w:rsidP="00CC1A4A">
      <w:pPr>
        <w:widowControl w:val="0"/>
        <w:autoSpaceDE w:val="0"/>
        <w:autoSpaceDN w:val="0"/>
        <w:adjustRightInd w:val="0"/>
        <w:spacing w:after="0" w:line="480" w:lineRule="auto"/>
        <w:ind w:firstLine="720"/>
        <w:jc w:val="both"/>
        <w:rPr>
          <w:rFonts w:ascii="Times New Roman" w:hAnsi="Times New Roman" w:cs="Times New Roman"/>
          <w:bCs/>
          <w:sz w:val="24"/>
          <w:szCs w:val="24"/>
        </w:rPr>
      </w:pPr>
      <w:r w:rsidRPr="00B02A61">
        <w:rPr>
          <w:rFonts w:ascii="Times New Roman" w:hAnsi="Times New Roman" w:cs="Times New Roman"/>
          <w:sz w:val="24"/>
          <w:szCs w:val="24"/>
        </w:rPr>
        <w:t>The following year, Jenny Flores, a 15-year-old child from El Salvador entered the United States without inspection to be reunited with her aunt in the United States.</w:t>
      </w:r>
      <w:r w:rsidRPr="00B02A61">
        <w:rPr>
          <w:rStyle w:val="FootnoteReference"/>
          <w:rFonts w:ascii="Times New Roman" w:hAnsi="Times New Roman" w:cs="Times New Roman"/>
          <w:sz w:val="24"/>
          <w:szCs w:val="24"/>
        </w:rPr>
        <w:footnoteReference w:id="16"/>
      </w:r>
      <w:r w:rsidRPr="00B02A61">
        <w:rPr>
          <w:rFonts w:ascii="Times New Roman" w:hAnsi="Times New Roman" w:cs="Times New Roman"/>
          <w:sz w:val="24"/>
          <w:szCs w:val="24"/>
        </w:rPr>
        <w:t xml:space="preserve"> She was arrested at the border, ‘handcuffed, strip searched, and placed in a juvenile detention center where she spent the next two months waiting for her deportation hearing’.</w:t>
      </w:r>
      <w:r w:rsidRPr="00B02A61">
        <w:rPr>
          <w:rStyle w:val="FootnoteReference"/>
          <w:rFonts w:ascii="Times New Roman" w:hAnsi="Times New Roman" w:cs="Times New Roman"/>
          <w:sz w:val="24"/>
          <w:szCs w:val="24"/>
        </w:rPr>
        <w:footnoteReference w:id="17"/>
      </w:r>
      <w:r w:rsidRPr="00B02A61">
        <w:rPr>
          <w:rFonts w:ascii="Times New Roman" w:hAnsi="Times New Roman" w:cs="Times New Roman"/>
          <w:sz w:val="24"/>
          <w:szCs w:val="24"/>
        </w:rPr>
        <w:t xml:space="preserve"> The INS did not release Jenny to her aunt because at that time the INS regulations prohibited release of unaccompanied minors to ‘third-party adults.’</w:t>
      </w:r>
      <w:r w:rsidRPr="00B02A61">
        <w:rPr>
          <w:rStyle w:val="FootnoteReference"/>
          <w:rFonts w:ascii="Times New Roman" w:hAnsi="Times New Roman" w:cs="Times New Roman"/>
          <w:sz w:val="24"/>
          <w:szCs w:val="24"/>
        </w:rPr>
        <w:footnoteReference w:id="18"/>
      </w:r>
      <w:r w:rsidRPr="00B02A61">
        <w:rPr>
          <w:rFonts w:ascii="Times New Roman" w:hAnsi="Times New Roman" w:cs="Times New Roman"/>
          <w:sz w:val="24"/>
          <w:szCs w:val="24"/>
        </w:rPr>
        <w:t xml:space="preserve"> On July 11, 1985, the A</w:t>
      </w:r>
      <w:r w:rsidR="0066716C">
        <w:rPr>
          <w:rFonts w:ascii="Times New Roman" w:hAnsi="Times New Roman" w:cs="Times New Roman"/>
          <w:sz w:val="24"/>
          <w:szCs w:val="24"/>
        </w:rPr>
        <w:t xml:space="preserve">merican </w:t>
      </w:r>
      <w:r w:rsidRPr="00B02A61">
        <w:rPr>
          <w:rFonts w:ascii="Times New Roman" w:hAnsi="Times New Roman" w:cs="Times New Roman"/>
          <w:sz w:val="24"/>
          <w:szCs w:val="24"/>
        </w:rPr>
        <w:t>C</w:t>
      </w:r>
      <w:r w:rsidR="0066716C">
        <w:rPr>
          <w:rFonts w:ascii="Times New Roman" w:hAnsi="Times New Roman" w:cs="Times New Roman"/>
          <w:sz w:val="24"/>
          <w:szCs w:val="24"/>
        </w:rPr>
        <w:t xml:space="preserve">ivil </w:t>
      </w:r>
      <w:r w:rsidRPr="00B02A61">
        <w:rPr>
          <w:rFonts w:ascii="Times New Roman" w:hAnsi="Times New Roman" w:cs="Times New Roman"/>
          <w:sz w:val="24"/>
          <w:szCs w:val="24"/>
        </w:rPr>
        <w:t>L</w:t>
      </w:r>
      <w:r w:rsidR="0066716C">
        <w:rPr>
          <w:rFonts w:ascii="Times New Roman" w:hAnsi="Times New Roman" w:cs="Times New Roman"/>
          <w:sz w:val="24"/>
          <w:szCs w:val="24"/>
        </w:rPr>
        <w:t xml:space="preserve">iberties </w:t>
      </w:r>
      <w:r w:rsidRPr="00B02A61">
        <w:rPr>
          <w:rFonts w:ascii="Times New Roman" w:hAnsi="Times New Roman" w:cs="Times New Roman"/>
          <w:sz w:val="24"/>
          <w:szCs w:val="24"/>
        </w:rPr>
        <w:t>U</w:t>
      </w:r>
      <w:r w:rsidR="0066716C">
        <w:rPr>
          <w:rFonts w:ascii="Times New Roman" w:hAnsi="Times New Roman" w:cs="Times New Roman"/>
          <w:sz w:val="24"/>
          <w:szCs w:val="24"/>
        </w:rPr>
        <w:t>nion (‘ACLU’)</w:t>
      </w:r>
      <w:r w:rsidRPr="00B02A61">
        <w:rPr>
          <w:rFonts w:ascii="Times New Roman" w:hAnsi="Times New Roman" w:cs="Times New Roman"/>
          <w:sz w:val="24"/>
          <w:szCs w:val="24"/>
        </w:rPr>
        <w:t xml:space="preserve"> and four minors, including Jenny, filed a class action lawsuit in </w:t>
      </w:r>
      <w:r w:rsidRPr="00811FFD">
        <w:rPr>
          <w:rFonts w:ascii="Times New Roman" w:eastAsia="Times New Roman" w:hAnsi="Times New Roman" w:cs="Times New Roman"/>
          <w:bCs/>
          <w:i/>
          <w:color w:val="1A1A1A"/>
          <w:kern w:val="36"/>
          <w:sz w:val="24"/>
          <w:szCs w:val="24"/>
        </w:rPr>
        <w:t>Flores v. Meese</w:t>
      </w:r>
      <w:r w:rsidRPr="00B02A61">
        <w:rPr>
          <w:rFonts w:ascii="Times New Roman" w:eastAsia="Times New Roman" w:hAnsi="Times New Roman" w:cs="Times New Roman"/>
          <w:bCs/>
          <w:i/>
          <w:color w:val="1A1A1A"/>
          <w:kern w:val="36"/>
          <w:sz w:val="24"/>
          <w:szCs w:val="24"/>
        </w:rPr>
        <w:t xml:space="preserve"> </w:t>
      </w:r>
      <w:r w:rsidRPr="00B02A61">
        <w:rPr>
          <w:rFonts w:ascii="Times New Roman" w:hAnsi="Times New Roman" w:cs="Times New Roman"/>
          <w:sz w:val="24"/>
          <w:szCs w:val="24"/>
        </w:rPr>
        <w:t>with the District Court for the Central District of California on behalf of all aliens under the age of 18 detained by the INS Western Region because a parent or legal guardian failed ‘to personally appear to take custody of them’.</w:t>
      </w:r>
      <w:r w:rsidRPr="00B02A61">
        <w:rPr>
          <w:rStyle w:val="FootnoteReference"/>
          <w:rFonts w:ascii="Times New Roman" w:hAnsi="Times New Roman" w:cs="Times New Roman"/>
          <w:sz w:val="24"/>
          <w:szCs w:val="24"/>
        </w:rPr>
        <w:footnoteReference w:id="19"/>
      </w:r>
      <w:r w:rsidRPr="00B02A61">
        <w:rPr>
          <w:rFonts w:ascii="Times New Roman" w:hAnsi="Times New Roman" w:cs="Times New Roman"/>
          <w:bCs/>
          <w:sz w:val="24"/>
          <w:szCs w:val="24"/>
        </w:rPr>
        <w:t xml:space="preserve"> </w:t>
      </w:r>
    </w:p>
    <w:p w14:paraId="51F85D0B" w14:textId="171B869D" w:rsidR="00754034" w:rsidRPr="00DF619E" w:rsidRDefault="000A4924" w:rsidP="00AB71CA">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Pending litigation</w:t>
      </w:r>
      <w:r w:rsidR="00AB71CA">
        <w:rPr>
          <w:rFonts w:ascii="Times New Roman" w:hAnsi="Times New Roman" w:cs="Times New Roman"/>
          <w:sz w:val="24"/>
          <w:szCs w:val="24"/>
        </w:rPr>
        <w:t xml:space="preserve"> in 1988</w:t>
      </w:r>
      <w:r w:rsidRPr="00DF619E">
        <w:rPr>
          <w:rFonts w:ascii="Times New Roman" w:hAnsi="Times New Roman" w:cs="Times New Roman"/>
          <w:sz w:val="24"/>
          <w:szCs w:val="24"/>
        </w:rPr>
        <w:t xml:space="preserve">, INS adopted a modified rule </w:t>
      </w:r>
      <w:r w:rsidR="00AB71CA" w:rsidRPr="00B02A61">
        <w:rPr>
          <w:rFonts w:ascii="Times New Roman" w:hAnsi="Times New Roman" w:cs="Times New Roman"/>
          <w:sz w:val="24"/>
          <w:szCs w:val="24"/>
        </w:rPr>
        <w:t xml:space="preserve">codified as </w:t>
      </w:r>
      <w:hyperlink r:id="rId8" w:history="1">
        <w:r w:rsidR="00AB71CA" w:rsidRPr="00B02A61">
          <w:rPr>
            <w:rStyle w:val="Hyperlink"/>
            <w:rFonts w:ascii="Times New Roman" w:hAnsi="Times New Roman" w:cs="Times New Roman"/>
            <w:color w:val="auto"/>
            <w:sz w:val="24"/>
            <w:szCs w:val="24"/>
            <w:u w:val="none"/>
            <w:shd w:val="clear" w:color="auto" w:fill="FFFFFF"/>
          </w:rPr>
          <w:t>8 CFR § 242.24</w:t>
        </w:r>
      </w:hyperlink>
      <w:r w:rsidR="00AB71CA">
        <w:rPr>
          <w:rStyle w:val="Hyperlink"/>
          <w:rFonts w:ascii="Times New Roman" w:hAnsi="Times New Roman" w:cs="Times New Roman"/>
          <w:color w:val="auto"/>
          <w:sz w:val="24"/>
          <w:szCs w:val="24"/>
          <w:u w:val="none"/>
          <w:shd w:val="clear" w:color="auto" w:fill="FFFFFF"/>
        </w:rPr>
        <w:t xml:space="preserve"> </w:t>
      </w:r>
      <w:r w:rsidRPr="00DF619E">
        <w:rPr>
          <w:rFonts w:ascii="Times New Roman" w:hAnsi="Times New Roman" w:cs="Times New Roman"/>
          <w:sz w:val="24"/>
          <w:szCs w:val="24"/>
        </w:rPr>
        <w:t>allowing alien juveniles to be released to a: (1) parent; (2) legal guardian; or (2) adult relative (e.g., brother, sister, aunt, uncle, grandpa</w:t>
      </w:r>
      <w:r w:rsidR="009B123D" w:rsidRPr="00DF619E">
        <w:rPr>
          <w:rFonts w:ascii="Times New Roman" w:hAnsi="Times New Roman" w:cs="Times New Roman"/>
          <w:sz w:val="24"/>
          <w:szCs w:val="24"/>
        </w:rPr>
        <w:t xml:space="preserve">rent), </w:t>
      </w:r>
      <w:r w:rsidR="00AB71CA" w:rsidRPr="00B02A61">
        <w:rPr>
          <w:rFonts w:ascii="Times New Roman" w:hAnsi="Times New Roman" w:cs="Times New Roman"/>
          <w:sz w:val="24"/>
          <w:szCs w:val="24"/>
        </w:rPr>
        <w:t>except in ‘unusual and compelling circumstances’ and unless the INS determined that detention was necessary to ensure the UAC’s safety or appearance in deportation proceedings.</w:t>
      </w:r>
      <w:r w:rsidR="00AB71CA" w:rsidRPr="00B02A61">
        <w:rPr>
          <w:rStyle w:val="FootnoteReference"/>
          <w:rFonts w:ascii="Times New Roman" w:hAnsi="Times New Roman" w:cs="Times New Roman"/>
          <w:sz w:val="24"/>
          <w:szCs w:val="24"/>
        </w:rPr>
        <w:footnoteReference w:id="20"/>
      </w:r>
      <w:r w:rsidR="00AB71CA">
        <w:rPr>
          <w:rFonts w:ascii="Times New Roman" w:hAnsi="Times New Roman" w:cs="Times New Roman"/>
          <w:sz w:val="24"/>
          <w:szCs w:val="24"/>
        </w:rPr>
        <w:t xml:space="preserve"> </w:t>
      </w:r>
      <w:r w:rsidR="00AB71CA" w:rsidRPr="00B02A61">
        <w:rPr>
          <w:rFonts w:ascii="Times New Roman" w:eastAsiaTheme="minorHAnsi" w:hAnsi="Times New Roman" w:cs="Times New Roman"/>
          <w:sz w:val="24"/>
          <w:szCs w:val="24"/>
        </w:rPr>
        <w:t>The District Court granted the INS partial summary judgment and in late 1987 approved a consent decree that settled all claims regarding the detention conditions.</w:t>
      </w:r>
      <w:r w:rsidR="00AB71CA" w:rsidRPr="00B02A61">
        <w:rPr>
          <w:rStyle w:val="FootnoteReference"/>
          <w:rFonts w:ascii="Times New Roman" w:hAnsi="Times New Roman" w:cs="Times New Roman"/>
          <w:sz w:val="24"/>
          <w:szCs w:val="24"/>
        </w:rPr>
        <w:footnoteReference w:id="21"/>
      </w:r>
      <w:r w:rsidR="00AB71CA" w:rsidRPr="00B02A61">
        <w:rPr>
          <w:rFonts w:ascii="Times New Roman" w:hAnsi="Times New Roman" w:cs="Times New Roman"/>
          <w:sz w:val="24"/>
          <w:szCs w:val="24"/>
        </w:rPr>
        <w:t xml:space="preserve"> </w:t>
      </w:r>
      <w:r w:rsidR="00AB71CA" w:rsidRPr="00B02A61">
        <w:rPr>
          <w:rFonts w:ascii="Times New Roman" w:eastAsiaTheme="minorHAnsi" w:hAnsi="Times New Roman" w:cs="Times New Roman"/>
          <w:sz w:val="24"/>
          <w:szCs w:val="24"/>
        </w:rPr>
        <w:t xml:space="preserve">A divided panel of the Ninth Circuit Court of Appeals reversed but an en banc Ninth Circuit vacated </w:t>
      </w:r>
      <w:r w:rsidR="00AB71CA" w:rsidRPr="00B02A61">
        <w:rPr>
          <w:rFonts w:ascii="Times New Roman" w:eastAsiaTheme="minorHAnsi" w:hAnsi="Times New Roman" w:cs="Times New Roman"/>
          <w:sz w:val="24"/>
          <w:szCs w:val="24"/>
        </w:rPr>
        <w:lastRenderedPageBreak/>
        <w:t>the panel opinion and affirmed the District Court.</w:t>
      </w:r>
      <w:r w:rsidR="00AB71CA" w:rsidRPr="00B02A61">
        <w:rPr>
          <w:rStyle w:val="FootnoteReference"/>
          <w:rFonts w:ascii="Times New Roman" w:hAnsi="Times New Roman" w:cs="Times New Roman"/>
          <w:sz w:val="24"/>
          <w:szCs w:val="24"/>
        </w:rPr>
        <w:footnoteReference w:id="22"/>
      </w:r>
      <w:r w:rsidR="00AB71CA" w:rsidRPr="00B02A61">
        <w:rPr>
          <w:rFonts w:ascii="Times New Roman" w:eastAsiaTheme="minorHAnsi" w:hAnsi="Times New Roman" w:cs="Times New Roman"/>
          <w:sz w:val="24"/>
          <w:szCs w:val="24"/>
        </w:rPr>
        <w:t xml:space="preserve"> </w:t>
      </w:r>
      <w:r w:rsidR="00AB71CA" w:rsidRPr="00B02A61">
        <w:rPr>
          <w:rFonts w:ascii="Times New Roman" w:hAnsi="Times New Roman" w:cs="Times New Roman"/>
          <w:color w:val="222222"/>
          <w:sz w:val="24"/>
          <w:szCs w:val="24"/>
          <w:shd w:val="clear" w:color="auto" w:fill="FFFFFF"/>
        </w:rPr>
        <w:t>On </w:t>
      </w:r>
      <w:r w:rsidR="00AB71CA" w:rsidRPr="00B02A61">
        <w:rPr>
          <w:rFonts w:ascii="Times New Roman" w:hAnsi="Times New Roman" w:cs="Times New Roman"/>
          <w:sz w:val="24"/>
          <w:szCs w:val="24"/>
          <w:shd w:val="clear" w:color="auto" w:fill="FFFFFF"/>
        </w:rPr>
        <w:t>certiorari</w:t>
      </w:r>
      <w:r w:rsidR="00AB71CA" w:rsidRPr="00B02A61">
        <w:rPr>
          <w:rFonts w:ascii="Times New Roman" w:hAnsi="Times New Roman" w:cs="Times New Roman"/>
          <w:color w:val="222222"/>
          <w:sz w:val="24"/>
          <w:szCs w:val="24"/>
          <w:shd w:val="clear" w:color="auto" w:fill="FFFFFF"/>
        </w:rPr>
        <w:t xml:space="preserve">, the Supreme Court </w:t>
      </w:r>
      <w:r w:rsidR="00AB71CA" w:rsidRPr="00B02A61">
        <w:rPr>
          <w:rFonts w:ascii="Times New Roman" w:hAnsi="Times New Roman" w:cs="Times New Roman"/>
          <w:sz w:val="24"/>
          <w:szCs w:val="24"/>
        </w:rPr>
        <w:t xml:space="preserve">in </w:t>
      </w:r>
      <w:r w:rsidR="00AB71CA" w:rsidRPr="00B02A61">
        <w:rPr>
          <w:rFonts w:ascii="Times New Roman" w:hAnsi="Times New Roman" w:cs="Times New Roman"/>
          <w:bCs/>
          <w:i/>
          <w:sz w:val="24"/>
          <w:szCs w:val="24"/>
        </w:rPr>
        <w:t xml:space="preserve">Reno v. Flores </w:t>
      </w:r>
      <w:r w:rsidR="00AB71CA" w:rsidRPr="00B02A61">
        <w:rPr>
          <w:rFonts w:ascii="Times New Roman" w:hAnsi="Times New Roman" w:cs="Times New Roman"/>
          <w:color w:val="222222"/>
          <w:sz w:val="24"/>
          <w:szCs w:val="24"/>
          <w:shd w:val="clear" w:color="auto" w:fill="FFFFFF"/>
        </w:rPr>
        <w:t>reversed the en banc decision of the Court of Appeals and remanded the case for further proceedings.</w:t>
      </w:r>
      <w:r w:rsidR="00AB71CA" w:rsidRPr="00B02A61">
        <w:rPr>
          <w:rStyle w:val="FootnoteReference"/>
          <w:rFonts w:ascii="Times New Roman" w:hAnsi="Times New Roman" w:cs="Times New Roman"/>
          <w:sz w:val="24"/>
          <w:szCs w:val="24"/>
        </w:rPr>
        <w:footnoteReference w:id="23"/>
      </w:r>
      <w:r w:rsidR="00AB71CA" w:rsidRPr="00B02A61">
        <w:rPr>
          <w:rFonts w:ascii="Times New Roman" w:hAnsi="Times New Roman" w:cs="Times New Roman"/>
          <w:sz w:val="24"/>
          <w:szCs w:val="24"/>
        </w:rPr>
        <w:t xml:space="preserve"> </w:t>
      </w:r>
    </w:p>
    <w:p w14:paraId="2CFB3886" w14:textId="03FB8CD3" w:rsidR="009451BC" w:rsidRDefault="00AB71CA" w:rsidP="00002DDF">
      <w:pPr>
        <w:widowControl w:val="0"/>
        <w:autoSpaceDE w:val="0"/>
        <w:autoSpaceDN w:val="0"/>
        <w:adjustRightInd w:val="0"/>
        <w:spacing w:after="0" w:line="480" w:lineRule="auto"/>
        <w:ind w:firstLine="720"/>
        <w:jc w:val="both"/>
        <w:rPr>
          <w:rFonts w:ascii="Times New Roman" w:hAnsi="Times New Roman" w:cs="Times New Roman"/>
          <w:bCs/>
          <w:sz w:val="24"/>
          <w:szCs w:val="24"/>
        </w:rPr>
      </w:pPr>
      <w:r>
        <w:rPr>
          <w:rFonts w:ascii="Times New Roman" w:hAnsi="Times New Roman" w:cs="Times New Roman"/>
          <w:sz w:val="24"/>
          <w:szCs w:val="24"/>
        </w:rPr>
        <w:t xml:space="preserve">On remand, the </w:t>
      </w:r>
      <w:r w:rsidRPr="00B02A61">
        <w:rPr>
          <w:rFonts w:ascii="Times New Roman" w:hAnsi="Times New Roman" w:cs="Times New Roman"/>
          <w:sz w:val="24"/>
          <w:szCs w:val="24"/>
        </w:rPr>
        <w:t>district court approved in 1997 an agreement that settled all claims regarding</w:t>
      </w:r>
      <w:r w:rsidR="00801DB2">
        <w:rPr>
          <w:rFonts w:ascii="Times New Roman" w:hAnsi="Times New Roman" w:cs="Times New Roman"/>
          <w:sz w:val="24"/>
          <w:szCs w:val="24"/>
        </w:rPr>
        <w:t xml:space="preserve"> UAC’s detention conditions (</w:t>
      </w:r>
      <w:r w:rsidRPr="00B02A61">
        <w:rPr>
          <w:rFonts w:ascii="Times New Roman" w:hAnsi="Times New Roman" w:cs="Times New Roman"/>
          <w:sz w:val="24"/>
          <w:szCs w:val="24"/>
        </w:rPr>
        <w:t>‘</w:t>
      </w:r>
      <w:r w:rsidRPr="00B02A61">
        <w:rPr>
          <w:rFonts w:ascii="Times New Roman" w:hAnsi="Times New Roman" w:cs="Times New Roman"/>
          <w:i/>
          <w:sz w:val="24"/>
          <w:szCs w:val="24"/>
        </w:rPr>
        <w:t>Flores</w:t>
      </w:r>
      <w:r w:rsidRPr="00B02A61">
        <w:rPr>
          <w:rFonts w:ascii="Times New Roman" w:hAnsi="Times New Roman" w:cs="Times New Roman"/>
          <w:sz w:val="24"/>
          <w:szCs w:val="24"/>
        </w:rPr>
        <w:t xml:space="preserve"> Settlement’).</w:t>
      </w:r>
      <w:r w:rsidRPr="00B02A61">
        <w:rPr>
          <w:rStyle w:val="FootnoteReference"/>
          <w:rFonts w:ascii="Times New Roman" w:hAnsi="Times New Roman" w:cs="Times New Roman"/>
          <w:sz w:val="24"/>
          <w:szCs w:val="24"/>
        </w:rPr>
        <w:footnoteReference w:id="24"/>
      </w:r>
      <w:r>
        <w:rPr>
          <w:rFonts w:ascii="Times New Roman" w:hAnsi="Times New Roman" w:cs="Times New Roman"/>
          <w:sz w:val="24"/>
          <w:szCs w:val="24"/>
        </w:rPr>
        <w:t xml:space="preserve"> </w:t>
      </w:r>
      <w:r w:rsidR="005131F3" w:rsidRPr="00DF619E">
        <w:rPr>
          <w:rFonts w:ascii="Times New Roman" w:hAnsi="Times New Roman" w:cs="Times New Roman"/>
          <w:sz w:val="24"/>
          <w:szCs w:val="24"/>
        </w:rPr>
        <w:t xml:space="preserve">The </w:t>
      </w:r>
      <w:r w:rsidR="005131F3" w:rsidRPr="00DF619E">
        <w:rPr>
          <w:rFonts w:ascii="Times New Roman" w:hAnsi="Times New Roman" w:cs="Times New Roman"/>
          <w:i/>
          <w:iCs/>
          <w:sz w:val="24"/>
          <w:szCs w:val="24"/>
        </w:rPr>
        <w:t>Flores</w:t>
      </w:r>
      <w:r w:rsidR="005131F3" w:rsidRPr="00DF619E">
        <w:rPr>
          <w:rFonts w:ascii="Times New Roman" w:hAnsi="Times New Roman" w:cs="Times New Roman"/>
          <w:sz w:val="24"/>
          <w:szCs w:val="24"/>
        </w:rPr>
        <w:t xml:space="preserve"> Settlement </w:t>
      </w:r>
      <w:r w:rsidR="00874C6F" w:rsidRPr="00DF619E">
        <w:rPr>
          <w:rFonts w:ascii="Times New Roman" w:hAnsi="Times New Roman" w:cs="Times New Roman"/>
          <w:sz w:val="24"/>
          <w:szCs w:val="24"/>
        </w:rPr>
        <w:t>established</w:t>
      </w:r>
      <w:r w:rsidR="00DE1A27" w:rsidRPr="00DF619E">
        <w:rPr>
          <w:rFonts w:ascii="Times New Roman" w:hAnsi="Times New Roman" w:cs="Times New Roman"/>
          <w:sz w:val="24"/>
          <w:szCs w:val="24"/>
        </w:rPr>
        <w:t xml:space="preserve"> a </w:t>
      </w:r>
      <w:r w:rsidR="005131F3" w:rsidRPr="00DF619E">
        <w:rPr>
          <w:rFonts w:ascii="Times New Roman" w:hAnsi="Times New Roman" w:cs="Times New Roman"/>
          <w:sz w:val="24"/>
          <w:szCs w:val="24"/>
        </w:rPr>
        <w:t xml:space="preserve">nationwide policy for the detention, release, and treatment of </w:t>
      </w:r>
      <w:r w:rsidR="00DE1A27" w:rsidRPr="00DF619E">
        <w:rPr>
          <w:rFonts w:ascii="Times New Roman" w:hAnsi="Times New Roman" w:cs="Times New Roman"/>
          <w:sz w:val="24"/>
          <w:szCs w:val="24"/>
        </w:rPr>
        <w:t>UAC</w:t>
      </w:r>
      <w:r w:rsidR="005131F3" w:rsidRPr="00DF619E">
        <w:rPr>
          <w:rFonts w:ascii="Times New Roman" w:hAnsi="Times New Roman" w:cs="Times New Roman"/>
          <w:bCs/>
          <w:sz w:val="24"/>
          <w:szCs w:val="24"/>
        </w:rPr>
        <w:t>.</w:t>
      </w:r>
      <w:r w:rsidR="0096180F" w:rsidRPr="00DF619E">
        <w:rPr>
          <w:rStyle w:val="FootnoteReference"/>
          <w:rFonts w:ascii="Times New Roman" w:hAnsi="Times New Roman" w:cs="Times New Roman"/>
          <w:bCs/>
          <w:sz w:val="24"/>
          <w:szCs w:val="24"/>
        </w:rPr>
        <w:footnoteReference w:id="25"/>
      </w:r>
      <w:r w:rsidR="005131F3" w:rsidRPr="00DF619E">
        <w:rPr>
          <w:rFonts w:ascii="Times New Roman" w:hAnsi="Times New Roman" w:cs="Times New Roman"/>
          <w:sz w:val="24"/>
          <w:szCs w:val="24"/>
        </w:rPr>
        <w:t xml:space="preserve"> </w:t>
      </w:r>
      <w:r w:rsidR="00F95BEF" w:rsidRPr="00DF619E">
        <w:rPr>
          <w:rFonts w:ascii="Times New Roman" w:hAnsi="Times New Roman" w:cs="Times New Roman"/>
          <w:sz w:val="24"/>
          <w:szCs w:val="24"/>
        </w:rPr>
        <w:t>Among others, it: (1) defined</w:t>
      </w:r>
      <w:r w:rsidR="005131F3" w:rsidRPr="00DF619E">
        <w:rPr>
          <w:rFonts w:ascii="Times New Roman" w:hAnsi="Times New Roman" w:cs="Times New Roman"/>
          <w:sz w:val="24"/>
          <w:szCs w:val="24"/>
        </w:rPr>
        <w:t xml:space="preserve"> a </w:t>
      </w:r>
      <w:r w:rsidR="007235CB">
        <w:rPr>
          <w:rFonts w:ascii="Times New Roman" w:hAnsi="Times New Roman" w:cs="Times New Roman"/>
          <w:sz w:val="24"/>
          <w:szCs w:val="24"/>
        </w:rPr>
        <w:t>‘</w:t>
      </w:r>
      <w:r w:rsidR="005131F3" w:rsidRPr="00DF619E">
        <w:rPr>
          <w:rFonts w:ascii="Times New Roman" w:hAnsi="Times New Roman" w:cs="Times New Roman"/>
          <w:sz w:val="24"/>
          <w:szCs w:val="24"/>
        </w:rPr>
        <w:t>minor</w:t>
      </w:r>
      <w:r w:rsidR="007235CB">
        <w:rPr>
          <w:rFonts w:ascii="Times New Roman" w:hAnsi="Times New Roman" w:cs="Times New Roman"/>
          <w:sz w:val="24"/>
          <w:szCs w:val="24"/>
        </w:rPr>
        <w:t>’</w:t>
      </w:r>
      <w:r w:rsidR="005131F3" w:rsidRPr="00DF619E">
        <w:rPr>
          <w:rFonts w:ascii="Times New Roman" w:hAnsi="Times New Roman" w:cs="Times New Roman"/>
          <w:sz w:val="24"/>
          <w:szCs w:val="24"/>
        </w:rPr>
        <w:t xml:space="preserve"> as </w:t>
      </w:r>
      <w:r w:rsidR="007235CB">
        <w:rPr>
          <w:rFonts w:ascii="Times New Roman" w:hAnsi="Times New Roman" w:cs="Times New Roman"/>
          <w:sz w:val="24"/>
          <w:szCs w:val="24"/>
        </w:rPr>
        <w:t>‘</w:t>
      </w:r>
      <w:r w:rsidR="005131F3" w:rsidRPr="00DF619E">
        <w:rPr>
          <w:rFonts w:ascii="Times New Roman" w:hAnsi="Times New Roman" w:cs="Times New Roman"/>
          <w:sz w:val="24"/>
          <w:szCs w:val="24"/>
        </w:rPr>
        <w:t>any person under the age of eighteen (18) years detained in the legal custody of the INS</w:t>
      </w:r>
      <w:r w:rsidR="005131F3" w:rsidRPr="00DF619E">
        <w:rPr>
          <w:rFonts w:ascii="Times New Roman" w:hAnsi="Times New Roman" w:cs="Times New Roman"/>
          <w:bCs/>
          <w:sz w:val="24"/>
          <w:szCs w:val="24"/>
        </w:rPr>
        <w:t xml:space="preserve">; (2) </w:t>
      </w:r>
      <w:r w:rsidR="00F95BEF" w:rsidRPr="00DF619E">
        <w:rPr>
          <w:rFonts w:ascii="Times New Roman" w:hAnsi="Times New Roman" w:cs="Times New Roman"/>
          <w:sz w:val="24"/>
          <w:szCs w:val="24"/>
        </w:rPr>
        <w:t>supported</w:t>
      </w:r>
      <w:r w:rsidR="005131F3"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F95BEF" w:rsidRPr="00DF619E">
        <w:rPr>
          <w:rFonts w:ascii="Times New Roman" w:hAnsi="Times New Roman" w:cs="Times New Roman"/>
          <w:sz w:val="24"/>
          <w:szCs w:val="24"/>
        </w:rPr>
        <w:t>family reunification;</w:t>
      </w:r>
      <w:r w:rsidR="007235CB">
        <w:rPr>
          <w:rFonts w:ascii="Times New Roman" w:hAnsi="Times New Roman" w:cs="Times New Roman"/>
          <w:sz w:val="24"/>
          <w:szCs w:val="24"/>
        </w:rPr>
        <w:t>’</w:t>
      </w:r>
      <w:r w:rsidR="00F95BEF" w:rsidRPr="00DF619E">
        <w:rPr>
          <w:rFonts w:ascii="Times New Roman" w:hAnsi="Times New Roman" w:cs="Times New Roman"/>
          <w:sz w:val="24"/>
          <w:szCs w:val="24"/>
        </w:rPr>
        <w:t xml:space="preserve"> (3) listed</w:t>
      </w:r>
      <w:r w:rsidR="005131F3" w:rsidRPr="00DF619E">
        <w:rPr>
          <w:rFonts w:ascii="Times New Roman" w:hAnsi="Times New Roman" w:cs="Times New Roman"/>
          <w:sz w:val="24"/>
          <w:szCs w:val="24"/>
        </w:rPr>
        <w:t xml:space="preserve"> the preferred order of individuals to whom detained minors may be released</w:t>
      </w:r>
      <w:r w:rsidR="005131F3" w:rsidRPr="00DF619E">
        <w:rPr>
          <w:rFonts w:ascii="Times New Roman" w:hAnsi="Times New Roman" w:cs="Times New Roman"/>
          <w:bCs/>
          <w:sz w:val="24"/>
          <w:szCs w:val="24"/>
        </w:rPr>
        <w:t xml:space="preserve">; and, (4) </w:t>
      </w:r>
      <w:r w:rsidR="00F95BEF" w:rsidRPr="00DF619E">
        <w:rPr>
          <w:rFonts w:ascii="Times New Roman" w:hAnsi="Times New Roman" w:cs="Times New Roman"/>
          <w:sz w:val="24"/>
          <w:szCs w:val="24"/>
        </w:rPr>
        <w:t>provided</w:t>
      </w:r>
      <w:r w:rsidR="005131F3" w:rsidRPr="00DF619E">
        <w:rPr>
          <w:rFonts w:ascii="Times New Roman" w:hAnsi="Times New Roman" w:cs="Times New Roman"/>
          <w:sz w:val="24"/>
          <w:szCs w:val="24"/>
        </w:rPr>
        <w:t xml:space="preserve"> for the custody and right to a bond hearing of minors who cannot be immediately released</w:t>
      </w:r>
      <w:r w:rsidR="005131F3" w:rsidRPr="00DF619E">
        <w:rPr>
          <w:rFonts w:ascii="Times New Roman" w:hAnsi="Times New Roman" w:cs="Times New Roman"/>
          <w:bCs/>
          <w:sz w:val="24"/>
          <w:szCs w:val="24"/>
        </w:rPr>
        <w:t>.</w:t>
      </w:r>
      <w:r w:rsidR="0096180F" w:rsidRPr="00DF619E">
        <w:rPr>
          <w:rStyle w:val="FootnoteReference"/>
          <w:rFonts w:ascii="Times New Roman" w:hAnsi="Times New Roman" w:cs="Times New Roman"/>
          <w:bCs/>
          <w:sz w:val="24"/>
          <w:szCs w:val="24"/>
        </w:rPr>
        <w:footnoteReference w:id="26"/>
      </w:r>
      <w:r w:rsidR="005131F3" w:rsidRPr="00DF619E">
        <w:rPr>
          <w:rFonts w:ascii="Times New Roman" w:hAnsi="Times New Roman" w:cs="Times New Roman"/>
          <w:bCs/>
          <w:sz w:val="24"/>
          <w:szCs w:val="24"/>
        </w:rPr>
        <w:t xml:space="preserve"> </w:t>
      </w:r>
    </w:p>
    <w:p w14:paraId="306E1D01" w14:textId="64562BE1" w:rsidR="00216C18" w:rsidRPr="00DF619E" w:rsidRDefault="008469AF" w:rsidP="00874369">
      <w:pPr>
        <w:widowControl w:val="0"/>
        <w:autoSpaceDE w:val="0"/>
        <w:autoSpaceDN w:val="0"/>
        <w:adjustRightInd w:val="0"/>
        <w:spacing w:after="0" w:line="480" w:lineRule="auto"/>
        <w:ind w:firstLine="720"/>
        <w:jc w:val="both"/>
        <w:rPr>
          <w:rFonts w:ascii="Times New Roman" w:hAnsi="Times New Roman" w:cs="Times New Roman"/>
          <w:bCs/>
          <w:sz w:val="24"/>
          <w:szCs w:val="24"/>
        </w:rPr>
      </w:pPr>
      <w:r w:rsidRPr="00DF619E">
        <w:rPr>
          <w:rFonts w:ascii="Times New Roman" w:hAnsi="Times New Roman" w:cs="Times New Roman"/>
          <w:sz w:val="24"/>
          <w:szCs w:val="24"/>
        </w:rPr>
        <w:t xml:space="preserve">The </w:t>
      </w:r>
      <w:r w:rsidR="004267C7" w:rsidRPr="00DF619E">
        <w:rPr>
          <w:rFonts w:ascii="Times New Roman" w:hAnsi="Times New Roman" w:cs="Times New Roman"/>
          <w:i/>
          <w:iCs/>
          <w:sz w:val="24"/>
          <w:szCs w:val="24"/>
        </w:rPr>
        <w:t>Flores</w:t>
      </w:r>
      <w:r w:rsidR="004267C7" w:rsidRPr="00DF619E">
        <w:rPr>
          <w:rFonts w:ascii="Times New Roman" w:hAnsi="Times New Roman" w:cs="Times New Roman"/>
          <w:sz w:val="24"/>
          <w:szCs w:val="24"/>
        </w:rPr>
        <w:t xml:space="preserve"> Settlement </w:t>
      </w:r>
      <w:r w:rsidRPr="00DF619E">
        <w:rPr>
          <w:rFonts w:ascii="Times New Roman" w:hAnsi="Times New Roman" w:cs="Times New Roman"/>
          <w:sz w:val="24"/>
          <w:szCs w:val="24"/>
        </w:rPr>
        <w:t xml:space="preserve">is binding on all successor agencies </w:t>
      </w:r>
      <w:r w:rsidR="009160E7">
        <w:rPr>
          <w:rFonts w:ascii="Times New Roman" w:hAnsi="Times New Roman" w:cs="Times New Roman"/>
          <w:sz w:val="24"/>
          <w:szCs w:val="24"/>
        </w:rPr>
        <w:t>of the now defunct</w:t>
      </w:r>
      <w:r w:rsidRPr="00DF619E">
        <w:rPr>
          <w:rFonts w:ascii="Times New Roman" w:hAnsi="Times New Roman" w:cs="Times New Roman"/>
          <w:sz w:val="24"/>
          <w:szCs w:val="24"/>
        </w:rPr>
        <w:t xml:space="preserve"> INS, including the </w:t>
      </w:r>
      <w:r w:rsidR="00F95BEF" w:rsidRPr="00DF619E">
        <w:rPr>
          <w:rFonts w:ascii="Times New Roman" w:hAnsi="Times New Roman" w:cs="Times New Roman"/>
          <w:sz w:val="24"/>
          <w:szCs w:val="24"/>
        </w:rPr>
        <w:t>Office of Refugee Resettlement (</w:t>
      </w:r>
      <w:r w:rsidR="007235CB">
        <w:rPr>
          <w:rFonts w:ascii="Times New Roman" w:hAnsi="Times New Roman" w:cs="Times New Roman"/>
          <w:sz w:val="24"/>
          <w:szCs w:val="24"/>
        </w:rPr>
        <w:t>‘</w:t>
      </w:r>
      <w:r w:rsidR="00F95BEF" w:rsidRPr="00DF619E">
        <w:rPr>
          <w:rFonts w:ascii="Times New Roman" w:hAnsi="Times New Roman" w:cs="Times New Roman"/>
          <w:sz w:val="24"/>
          <w:szCs w:val="24"/>
        </w:rPr>
        <w:t>ORR</w:t>
      </w:r>
      <w:r w:rsidR="007235CB">
        <w:rPr>
          <w:rFonts w:ascii="Times New Roman" w:hAnsi="Times New Roman" w:cs="Times New Roman"/>
          <w:sz w:val="24"/>
          <w:szCs w:val="24"/>
        </w:rPr>
        <w:t>’</w:t>
      </w:r>
      <w:r w:rsidR="00F95BEF" w:rsidRPr="00DF619E">
        <w:rPr>
          <w:rFonts w:ascii="Times New Roman" w:hAnsi="Times New Roman" w:cs="Times New Roman"/>
          <w:sz w:val="24"/>
          <w:szCs w:val="24"/>
        </w:rPr>
        <w:t>) of the Department of Health and Human Services (</w:t>
      </w:r>
      <w:r w:rsidR="007235CB">
        <w:rPr>
          <w:rFonts w:ascii="Times New Roman" w:hAnsi="Times New Roman" w:cs="Times New Roman"/>
          <w:sz w:val="24"/>
          <w:szCs w:val="24"/>
        </w:rPr>
        <w:t>‘</w:t>
      </w:r>
      <w:r w:rsidR="00F95BEF" w:rsidRPr="00DF619E">
        <w:rPr>
          <w:rFonts w:ascii="Times New Roman" w:hAnsi="Times New Roman" w:cs="Times New Roman"/>
          <w:sz w:val="24"/>
          <w:szCs w:val="24"/>
        </w:rPr>
        <w:t>HHS</w:t>
      </w:r>
      <w:r w:rsidR="007235CB">
        <w:rPr>
          <w:rFonts w:ascii="Times New Roman" w:hAnsi="Times New Roman" w:cs="Times New Roman"/>
          <w:sz w:val="24"/>
          <w:szCs w:val="24"/>
        </w:rPr>
        <w:t>’</w:t>
      </w:r>
      <w:r w:rsidR="00F95BEF" w:rsidRPr="00DF619E">
        <w:rPr>
          <w:rFonts w:ascii="Times New Roman" w:hAnsi="Times New Roman" w:cs="Times New Roman"/>
          <w:sz w:val="24"/>
          <w:szCs w:val="24"/>
        </w:rPr>
        <w:t>)</w:t>
      </w:r>
      <w:r w:rsidRPr="00DF619E">
        <w:rPr>
          <w:rFonts w:ascii="Times New Roman" w:hAnsi="Times New Roman" w:cs="Times New Roman"/>
          <w:sz w:val="24"/>
          <w:szCs w:val="24"/>
        </w:rPr>
        <w:t>.</w:t>
      </w:r>
      <w:r w:rsidR="0096180F" w:rsidRPr="00DF619E">
        <w:rPr>
          <w:rStyle w:val="FootnoteReference"/>
          <w:rFonts w:ascii="Times New Roman" w:hAnsi="Times New Roman" w:cs="Times New Roman"/>
          <w:sz w:val="24"/>
          <w:szCs w:val="24"/>
        </w:rPr>
        <w:footnoteReference w:id="27"/>
      </w:r>
      <w:r w:rsidRPr="00DF619E">
        <w:rPr>
          <w:rFonts w:ascii="Times New Roman" w:hAnsi="Times New Roman" w:cs="Times New Roman"/>
          <w:sz w:val="24"/>
          <w:szCs w:val="24"/>
        </w:rPr>
        <w:t xml:space="preserve"> The </w:t>
      </w:r>
      <w:r w:rsidR="00285393" w:rsidRPr="00DF619E">
        <w:rPr>
          <w:rFonts w:ascii="Times New Roman" w:hAnsi="Times New Roman" w:cs="Times New Roman"/>
          <w:i/>
          <w:iCs/>
          <w:sz w:val="24"/>
          <w:szCs w:val="24"/>
        </w:rPr>
        <w:t>Flores</w:t>
      </w:r>
      <w:r w:rsidR="00285393" w:rsidRPr="00DF619E">
        <w:rPr>
          <w:rFonts w:ascii="Times New Roman" w:hAnsi="Times New Roman" w:cs="Times New Roman"/>
          <w:sz w:val="24"/>
          <w:szCs w:val="24"/>
        </w:rPr>
        <w:t xml:space="preserve"> Settlement</w:t>
      </w:r>
      <w:r w:rsidRPr="00DF619E">
        <w:rPr>
          <w:rFonts w:ascii="Times New Roman" w:hAnsi="Times New Roman" w:cs="Times New Roman"/>
          <w:sz w:val="24"/>
          <w:szCs w:val="24"/>
        </w:rPr>
        <w:t xml:space="preserve"> </w:t>
      </w:r>
      <w:r w:rsidR="00285393" w:rsidRPr="00DF619E">
        <w:rPr>
          <w:rFonts w:ascii="Times New Roman" w:hAnsi="Times New Roman" w:cs="Times New Roman"/>
          <w:sz w:val="24"/>
          <w:szCs w:val="24"/>
        </w:rPr>
        <w:t>provided that</w:t>
      </w:r>
      <w:r w:rsidR="00DE1A27" w:rsidRPr="00DF619E">
        <w:rPr>
          <w:rFonts w:ascii="Times New Roman" w:hAnsi="Times New Roman" w:cs="Times New Roman"/>
          <w:sz w:val="24"/>
          <w:szCs w:val="24"/>
        </w:rPr>
        <w:t xml:space="preserve"> unless detention was</w:t>
      </w:r>
      <w:r w:rsidRPr="00DF619E">
        <w:rPr>
          <w:rFonts w:ascii="Times New Roman" w:hAnsi="Times New Roman" w:cs="Times New Roman"/>
          <w:sz w:val="24"/>
          <w:szCs w:val="24"/>
        </w:rPr>
        <w:t xml:space="preserve"> necessary to ensure a child’s safety or his appearance in immigrat</w:t>
      </w:r>
      <w:r w:rsidR="0016281F" w:rsidRPr="00DF619E">
        <w:rPr>
          <w:rFonts w:ascii="Times New Roman" w:hAnsi="Times New Roman" w:cs="Times New Roman"/>
          <w:sz w:val="24"/>
          <w:szCs w:val="24"/>
        </w:rPr>
        <w:t xml:space="preserve">ion court, he must be released </w:t>
      </w:r>
      <w:r w:rsidRPr="00DF619E">
        <w:rPr>
          <w:rFonts w:ascii="Times New Roman" w:hAnsi="Times New Roman" w:cs="Times New Roman"/>
          <w:sz w:val="24"/>
          <w:szCs w:val="24"/>
        </w:rPr>
        <w:t>without unnecessary d</w:t>
      </w:r>
      <w:r w:rsidR="00285393" w:rsidRPr="00DF619E">
        <w:rPr>
          <w:rFonts w:ascii="Times New Roman" w:hAnsi="Times New Roman" w:cs="Times New Roman"/>
          <w:sz w:val="24"/>
          <w:szCs w:val="24"/>
        </w:rPr>
        <w:t>elay</w:t>
      </w:r>
      <w:r w:rsidRPr="00DF619E">
        <w:rPr>
          <w:rFonts w:ascii="Times New Roman" w:hAnsi="Times New Roman" w:cs="Times New Roman"/>
          <w:sz w:val="24"/>
          <w:szCs w:val="24"/>
        </w:rPr>
        <w:t xml:space="preserve"> to a parent or legal guardian.</w:t>
      </w:r>
      <w:r w:rsidR="0096180F" w:rsidRPr="00DF619E">
        <w:rPr>
          <w:rStyle w:val="FootnoteReference"/>
          <w:rFonts w:ascii="Times New Roman" w:hAnsi="Times New Roman" w:cs="Times New Roman"/>
          <w:sz w:val="24"/>
          <w:szCs w:val="24"/>
        </w:rPr>
        <w:footnoteReference w:id="28"/>
      </w:r>
      <w:r w:rsidR="000A4924" w:rsidRPr="00DF619E">
        <w:rPr>
          <w:rFonts w:ascii="Times New Roman" w:hAnsi="Times New Roman" w:cs="Times New Roman"/>
          <w:sz w:val="24"/>
          <w:szCs w:val="24"/>
        </w:rPr>
        <w:t xml:space="preserve"> Juveniles who are not released must, within 72 hours of arrest, be placed in juvenile care facilities that </w:t>
      </w:r>
      <w:r w:rsidR="007235CB">
        <w:rPr>
          <w:rFonts w:ascii="Times New Roman" w:hAnsi="Times New Roman" w:cs="Times New Roman"/>
          <w:sz w:val="24"/>
          <w:szCs w:val="24"/>
        </w:rPr>
        <w:t>‘</w:t>
      </w:r>
      <w:r w:rsidR="000A4924" w:rsidRPr="00DF619E">
        <w:rPr>
          <w:rFonts w:ascii="Times New Roman" w:hAnsi="Times New Roman" w:cs="Times New Roman"/>
          <w:sz w:val="24"/>
          <w:szCs w:val="24"/>
        </w:rPr>
        <w:t>meet or exceed state licensing requirements for the provision of services to dependent children</w:t>
      </w:r>
      <w:r w:rsidR="00875156">
        <w:rPr>
          <w:rFonts w:ascii="Times New Roman" w:hAnsi="Times New Roman" w:cs="Times New Roman"/>
          <w:sz w:val="24"/>
          <w:szCs w:val="24"/>
        </w:rPr>
        <w:t>’.</w:t>
      </w:r>
      <w:r w:rsidR="0096180F" w:rsidRPr="00DF619E">
        <w:rPr>
          <w:rStyle w:val="FootnoteReference"/>
          <w:rFonts w:ascii="Times New Roman" w:hAnsi="Times New Roman" w:cs="Times New Roman"/>
          <w:sz w:val="24"/>
          <w:szCs w:val="24"/>
        </w:rPr>
        <w:footnoteReference w:id="29"/>
      </w:r>
      <w:r w:rsidR="000A4924" w:rsidRPr="00DF619E">
        <w:rPr>
          <w:rFonts w:ascii="Times New Roman" w:hAnsi="Times New Roman" w:cs="Times New Roman"/>
          <w:sz w:val="24"/>
          <w:szCs w:val="24"/>
        </w:rPr>
        <w:t xml:space="preserve"> </w:t>
      </w:r>
      <w:r w:rsidR="00216C18" w:rsidRPr="00DF619E">
        <w:rPr>
          <w:rFonts w:ascii="Times New Roman" w:hAnsi="Times New Roman" w:cs="Times New Roman"/>
          <w:bCs/>
          <w:sz w:val="24"/>
          <w:szCs w:val="24"/>
        </w:rPr>
        <w:t xml:space="preserve">Studies indicate that the mental health of UAC </w:t>
      </w:r>
      <w:r w:rsidR="00216C18" w:rsidRPr="00DF619E">
        <w:rPr>
          <w:rFonts w:ascii="Times New Roman" w:hAnsi="Times New Roman" w:cs="Times New Roman"/>
          <w:bCs/>
          <w:sz w:val="24"/>
          <w:szCs w:val="24"/>
        </w:rPr>
        <w:lastRenderedPageBreak/>
        <w:t>depend on the degree of trauma and acculturation upon migration into the country of refuge.</w:t>
      </w:r>
      <w:r w:rsidR="0096180F" w:rsidRPr="00DF619E">
        <w:rPr>
          <w:rStyle w:val="FootnoteReference"/>
          <w:rFonts w:ascii="Times New Roman" w:hAnsi="Times New Roman" w:cs="Times New Roman"/>
          <w:bCs/>
          <w:sz w:val="24"/>
          <w:szCs w:val="24"/>
        </w:rPr>
        <w:footnoteReference w:id="30"/>
      </w:r>
      <w:r w:rsidR="00216C18" w:rsidRPr="00DF619E">
        <w:rPr>
          <w:rFonts w:ascii="Times New Roman" w:hAnsi="Times New Roman" w:cs="Times New Roman"/>
          <w:bCs/>
          <w:sz w:val="24"/>
          <w:szCs w:val="24"/>
        </w:rPr>
        <w:t xml:space="preserve"> Hence, the necessity of release and placement is essential to the wellbeing of the UAC</w:t>
      </w:r>
      <w:r w:rsidR="008D627F" w:rsidRPr="00DF619E">
        <w:rPr>
          <w:rFonts w:ascii="Times New Roman" w:hAnsi="Times New Roman" w:cs="Times New Roman"/>
          <w:bCs/>
          <w:sz w:val="24"/>
          <w:szCs w:val="24"/>
        </w:rPr>
        <w:t>.</w:t>
      </w:r>
      <w:r w:rsidR="0096180F" w:rsidRPr="00DF619E">
        <w:rPr>
          <w:rStyle w:val="FootnoteReference"/>
          <w:rFonts w:ascii="Times New Roman" w:hAnsi="Times New Roman" w:cs="Times New Roman"/>
          <w:bCs/>
          <w:sz w:val="24"/>
          <w:szCs w:val="24"/>
        </w:rPr>
        <w:footnoteReference w:id="31"/>
      </w:r>
    </w:p>
    <w:p w14:paraId="2DA03775" w14:textId="142DAC60" w:rsidR="009451BC" w:rsidRPr="001852FA" w:rsidRDefault="009451BC" w:rsidP="009451BC">
      <w:pPr>
        <w:widowControl w:val="0"/>
        <w:autoSpaceDE w:val="0"/>
        <w:autoSpaceDN w:val="0"/>
        <w:adjustRightInd w:val="0"/>
        <w:spacing w:after="0" w:line="480" w:lineRule="auto"/>
        <w:ind w:firstLine="720"/>
        <w:jc w:val="both"/>
        <w:rPr>
          <w:rFonts w:ascii="Times New Roman" w:eastAsiaTheme="minorHAnsi" w:hAnsi="Times New Roman" w:cs="Times New Roman"/>
          <w:sz w:val="24"/>
          <w:szCs w:val="24"/>
        </w:rPr>
      </w:pPr>
      <w:bookmarkStart w:id="9" w:name="co_anchor_I4de104b1db6d11e79bf099c0ee06c"/>
      <w:bookmarkEnd w:id="9"/>
      <w:r>
        <w:rPr>
          <w:rFonts w:ascii="Times New Roman" w:hAnsi="Times New Roman" w:cs="Times New Roman"/>
          <w:sz w:val="24"/>
          <w:szCs w:val="24"/>
        </w:rPr>
        <w:t xml:space="preserve">The </w:t>
      </w:r>
      <w:r w:rsidRPr="001852FA">
        <w:rPr>
          <w:rFonts w:ascii="Times New Roman" w:hAnsi="Times New Roman" w:cs="Times New Roman"/>
          <w:i/>
          <w:sz w:val="24"/>
          <w:szCs w:val="24"/>
        </w:rPr>
        <w:t>Reno v. Flores</w:t>
      </w:r>
      <w:r w:rsidRPr="00B02A61">
        <w:rPr>
          <w:rStyle w:val="FootnoteReference"/>
          <w:rFonts w:ascii="Times New Roman" w:hAnsi="Times New Roman" w:cs="Times New Roman"/>
          <w:sz w:val="24"/>
          <w:szCs w:val="24"/>
        </w:rPr>
        <w:footnoteReference w:id="32"/>
      </w:r>
      <w:r>
        <w:rPr>
          <w:rFonts w:ascii="Times New Roman" w:hAnsi="Times New Roman" w:cs="Times New Roman"/>
          <w:sz w:val="24"/>
          <w:szCs w:val="24"/>
        </w:rPr>
        <w:t xml:space="preserve"> case and the resulting </w:t>
      </w:r>
      <w:r w:rsidRPr="004B5252">
        <w:rPr>
          <w:rFonts w:ascii="Times New Roman" w:hAnsi="Times New Roman" w:cs="Times New Roman"/>
          <w:i/>
          <w:sz w:val="24"/>
          <w:szCs w:val="24"/>
        </w:rPr>
        <w:t>Flores</w:t>
      </w:r>
      <w:r w:rsidR="0066716C">
        <w:rPr>
          <w:rFonts w:ascii="Times New Roman" w:hAnsi="Times New Roman" w:cs="Times New Roman"/>
          <w:sz w:val="24"/>
          <w:szCs w:val="24"/>
        </w:rPr>
        <w:t xml:space="preserve"> Settlement have</w:t>
      </w:r>
      <w:r>
        <w:rPr>
          <w:rFonts w:ascii="Times New Roman" w:hAnsi="Times New Roman" w:cs="Times New Roman"/>
          <w:sz w:val="24"/>
          <w:szCs w:val="24"/>
        </w:rPr>
        <w:t xml:space="preserve"> been important in protecting the rights of children in different contexts. </w:t>
      </w:r>
      <w:r w:rsidRPr="001852FA">
        <w:rPr>
          <w:rFonts w:ascii="Times New Roman" w:eastAsiaTheme="minorHAnsi" w:hAnsi="Times New Roman" w:cs="Times New Roman"/>
          <w:sz w:val="24"/>
          <w:szCs w:val="24"/>
        </w:rPr>
        <w:t xml:space="preserve">Although the </w:t>
      </w:r>
      <w:r w:rsidRPr="001852FA">
        <w:rPr>
          <w:rFonts w:ascii="Times New Roman" w:eastAsiaTheme="minorHAnsi" w:hAnsi="Times New Roman" w:cs="Times New Roman"/>
          <w:i/>
          <w:sz w:val="24"/>
          <w:szCs w:val="24"/>
        </w:rPr>
        <w:t xml:space="preserve">Flores </w:t>
      </w:r>
      <w:r w:rsidRPr="001852FA">
        <w:rPr>
          <w:rFonts w:ascii="Times New Roman" w:eastAsiaTheme="minorHAnsi" w:hAnsi="Times New Roman" w:cs="Times New Roman"/>
          <w:sz w:val="24"/>
          <w:szCs w:val="24"/>
        </w:rPr>
        <w:t>Settlement was developed in response to a case involving unaccompanied minors in</w:t>
      </w:r>
      <w:r>
        <w:rPr>
          <w:rFonts w:ascii="Times New Roman" w:eastAsiaTheme="minorHAnsi" w:hAnsi="Times New Roman" w:cs="Times New Roman"/>
          <w:sz w:val="24"/>
          <w:szCs w:val="24"/>
        </w:rPr>
        <w:t xml:space="preserve"> </w:t>
      </w:r>
      <w:r w:rsidRPr="001852FA">
        <w:rPr>
          <w:rFonts w:ascii="Times New Roman" w:eastAsiaTheme="minorHAnsi" w:hAnsi="Times New Roman" w:cs="Times New Roman"/>
          <w:sz w:val="24"/>
          <w:szCs w:val="24"/>
        </w:rPr>
        <w:t xml:space="preserve">INS custody, the detention standards set forth in the </w:t>
      </w:r>
      <w:r w:rsidRPr="007E3E5A">
        <w:rPr>
          <w:rFonts w:ascii="Times New Roman" w:eastAsiaTheme="minorHAnsi" w:hAnsi="Times New Roman" w:cs="Times New Roman"/>
          <w:i/>
          <w:sz w:val="24"/>
          <w:szCs w:val="24"/>
        </w:rPr>
        <w:t xml:space="preserve">Flores </w:t>
      </w:r>
      <w:r w:rsidRPr="007E3E5A">
        <w:rPr>
          <w:rFonts w:ascii="Times New Roman" w:eastAsiaTheme="minorHAnsi" w:hAnsi="Times New Roman" w:cs="Times New Roman"/>
          <w:sz w:val="24"/>
          <w:szCs w:val="24"/>
        </w:rPr>
        <w:t>Settlement</w:t>
      </w:r>
      <w:r w:rsidRPr="001852FA">
        <w:rPr>
          <w:rFonts w:ascii="Times New Roman" w:eastAsiaTheme="minorHAnsi" w:hAnsi="Times New Roman" w:cs="Times New Roman"/>
          <w:sz w:val="24"/>
          <w:szCs w:val="24"/>
        </w:rPr>
        <w:t xml:space="preserve"> applied to all children in</w:t>
      </w:r>
      <w:r>
        <w:rPr>
          <w:rFonts w:ascii="Times New Roman" w:eastAsiaTheme="minorHAnsi" w:hAnsi="Times New Roman" w:cs="Times New Roman"/>
          <w:sz w:val="24"/>
          <w:szCs w:val="24"/>
        </w:rPr>
        <w:t xml:space="preserve"> the custody of the now defunct</w:t>
      </w:r>
      <w:r w:rsidRPr="00002DDF">
        <w:rPr>
          <w:rFonts w:ascii="Times New Roman" w:eastAsiaTheme="minorHAnsi" w:hAnsi="Times New Roman" w:cs="Times New Roman"/>
          <w:sz w:val="24"/>
          <w:szCs w:val="24"/>
        </w:rPr>
        <w:t xml:space="preserve"> INS</w:t>
      </w:r>
      <w:r>
        <w:rPr>
          <w:rFonts w:ascii="Times New Roman" w:eastAsiaTheme="minorHAnsi" w:hAnsi="Times New Roman" w:cs="Times New Roman"/>
          <w:sz w:val="24"/>
          <w:szCs w:val="24"/>
        </w:rPr>
        <w:t xml:space="preserve"> </w:t>
      </w:r>
      <w:r w:rsidRPr="001852FA">
        <w:rPr>
          <w:rFonts w:ascii="Times New Roman" w:eastAsiaTheme="minorHAnsi" w:hAnsi="Times New Roman" w:cs="Times New Roman"/>
          <w:sz w:val="24"/>
          <w:szCs w:val="24"/>
        </w:rPr>
        <w:t>an</w:t>
      </w:r>
      <w:r w:rsidRPr="00874369">
        <w:rPr>
          <w:rFonts w:ascii="Times New Roman" w:eastAsiaTheme="minorHAnsi" w:hAnsi="Times New Roman" w:cs="Times New Roman"/>
          <w:sz w:val="24"/>
          <w:szCs w:val="24"/>
        </w:rPr>
        <w:t>d</w:t>
      </w:r>
      <w:r>
        <w:rPr>
          <w:rFonts w:ascii="Times New Roman" w:eastAsiaTheme="minorHAnsi" w:hAnsi="Times New Roman" w:cs="Times New Roman"/>
          <w:sz w:val="24"/>
          <w:szCs w:val="24"/>
        </w:rPr>
        <w:t xml:space="preserve"> its successor agency</w:t>
      </w:r>
      <w:r w:rsidRPr="001852FA">
        <w:rPr>
          <w:rFonts w:ascii="Times New Roman" w:eastAsiaTheme="minorHAnsi" w:hAnsi="Times New Roman" w:cs="Times New Roman"/>
          <w:sz w:val="24"/>
          <w:szCs w:val="24"/>
        </w:rPr>
        <w:t xml:space="preserve"> the DHS.</w:t>
      </w:r>
      <w:r>
        <w:rPr>
          <w:rStyle w:val="FootnoteReference"/>
          <w:rFonts w:ascii="Times New Roman" w:eastAsiaTheme="minorHAnsi" w:hAnsi="Times New Roman" w:cs="Times New Roman"/>
          <w:sz w:val="24"/>
          <w:szCs w:val="24"/>
        </w:rPr>
        <w:footnoteReference w:id="33"/>
      </w:r>
      <w:r w:rsidRPr="001852FA">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 xml:space="preserve">For instance, in the 2007 case of </w:t>
      </w:r>
      <w:r w:rsidRPr="001852FA">
        <w:rPr>
          <w:rFonts w:ascii="Times New Roman" w:eastAsiaTheme="minorHAnsi" w:hAnsi="Times New Roman" w:cs="Times New Roman"/>
          <w:i/>
          <w:sz w:val="24"/>
          <w:szCs w:val="24"/>
        </w:rPr>
        <w:t>In Re Hutto Family Detention Center</w:t>
      </w:r>
      <w:r>
        <w:rPr>
          <w:rFonts w:ascii="Times New Roman" w:eastAsiaTheme="minorHAnsi" w:hAnsi="Times New Roman" w:cs="Times New Roman"/>
          <w:sz w:val="24"/>
          <w:szCs w:val="24"/>
        </w:rPr>
        <w:t xml:space="preserve">, the </w:t>
      </w:r>
      <w:r w:rsidRPr="001852FA">
        <w:rPr>
          <w:rFonts w:ascii="Times New Roman" w:eastAsiaTheme="minorHAnsi" w:hAnsi="Times New Roman" w:cs="Times New Roman"/>
          <w:i/>
          <w:sz w:val="24"/>
          <w:szCs w:val="24"/>
        </w:rPr>
        <w:t>Flores</w:t>
      </w:r>
      <w:r>
        <w:rPr>
          <w:rFonts w:ascii="Times New Roman" w:eastAsiaTheme="minorHAnsi" w:hAnsi="Times New Roman" w:cs="Times New Roman"/>
          <w:sz w:val="24"/>
          <w:szCs w:val="24"/>
        </w:rPr>
        <w:t xml:space="preserve"> Settlement was invoked as justification for the District Court of the Western District of Texas to approve a settlement agreement </w:t>
      </w:r>
      <w:r w:rsidR="0066716C">
        <w:rPr>
          <w:rFonts w:ascii="Times New Roman" w:eastAsiaTheme="minorHAnsi" w:hAnsi="Times New Roman" w:cs="Times New Roman"/>
          <w:sz w:val="24"/>
          <w:szCs w:val="24"/>
        </w:rPr>
        <w:t>improving</w:t>
      </w:r>
      <w:r>
        <w:rPr>
          <w:rFonts w:ascii="Times New Roman" w:eastAsiaTheme="minorHAnsi" w:hAnsi="Times New Roman" w:cs="Times New Roman"/>
          <w:sz w:val="24"/>
          <w:szCs w:val="24"/>
        </w:rPr>
        <w:t xml:space="preserve"> the detention</w:t>
      </w:r>
      <w:r w:rsidR="0066716C">
        <w:rPr>
          <w:rFonts w:ascii="Times New Roman" w:eastAsiaTheme="minorHAnsi" w:hAnsi="Times New Roman" w:cs="Times New Roman"/>
          <w:sz w:val="24"/>
          <w:szCs w:val="24"/>
        </w:rPr>
        <w:t xml:space="preserve"> conditions of</w:t>
      </w:r>
      <w:r>
        <w:rPr>
          <w:rFonts w:ascii="Times New Roman" w:eastAsiaTheme="minorHAnsi" w:hAnsi="Times New Roman" w:cs="Times New Roman"/>
          <w:sz w:val="24"/>
          <w:szCs w:val="24"/>
        </w:rPr>
        <w:t xml:space="preserve"> ten plaintiffs who were accompanied minors detained with their parents in the Hutto family detention center.</w:t>
      </w:r>
      <w:r>
        <w:rPr>
          <w:rStyle w:val="FootnoteReference"/>
          <w:rFonts w:ascii="Times New Roman" w:eastAsiaTheme="minorHAnsi" w:hAnsi="Times New Roman" w:cs="Times New Roman"/>
          <w:sz w:val="24"/>
          <w:szCs w:val="24"/>
        </w:rPr>
        <w:footnoteReference w:id="34"/>
      </w:r>
      <w:r>
        <w:rPr>
          <w:rFonts w:ascii="Times New Roman" w:eastAsiaTheme="minorHAnsi" w:hAnsi="Times New Roman" w:cs="Times New Roman"/>
          <w:sz w:val="24"/>
          <w:szCs w:val="24"/>
        </w:rPr>
        <w:t xml:space="preserve"> </w:t>
      </w:r>
    </w:p>
    <w:p w14:paraId="5EC96258" w14:textId="44FD3C08" w:rsidR="009451BC" w:rsidRPr="004B5252" w:rsidRDefault="009451BC" w:rsidP="004B5252">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Recent developments have placed the </w:t>
      </w:r>
      <w:r w:rsidRPr="004B5252">
        <w:rPr>
          <w:rFonts w:ascii="Times New Roman" w:hAnsi="Times New Roman" w:cs="Times New Roman"/>
          <w:i/>
          <w:sz w:val="24"/>
          <w:szCs w:val="24"/>
        </w:rPr>
        <w:t>Flores</w:t>
      </w:r>
      <w:r>
        <w:rPr>
          <w:rFonts w:ascii="Times New Roman" w:hAnsi="Times New Roman" w:cs="Times New Roman"/>
          <w:sz w:val="24"/>
          <w:szCs w:val="24"/>
        </w:rPr>
        <w:t xml:space="preserve"> Settlement </w:t>
      </w:r>
      <w:r w:rsidR="00AB039E">
        <w:rPr>
          <w:rFonts w:ascii="Times New Roman" w:hAnsi="Times New Roman" w:cs="Times New Roman"/>
          <w:sz w:val="24"/>
          <w:szCs w:val="24"/>
        </w:rPr>
        <w:t>at the forefront of national attention.</w:t>
      </w:r>
      <w:r w:rsidR="00AB039E" w:rsidRPr="00AB039E">
        <w:rPr>
          <w:rFonts w:ascii="Times New Roman" w:hAnsi="Times New Roman" w:cs="Times New Roman"/>
          <w:sz w:val="24"/>
          <w:szCs w:val="24"/>
        </w:rPr>
        <w:t xml:space="preserve"> </w:t>
      </w:r>
      <w:r w:rsidRPr="004B5252">
        <w:rPr>
          <w:rFonts w:ascii="Times New Roman" w:hAnsi="Times New Roman" w:cs="Times New Roman"/>
          <w:sz w:val="24"/>
          <w:szCs w:val="24"/>
        </w:rPr>
        <w:t xml:space="preserve">After a pilot program in the El Paso area, </w:t>
      </w:r>
      <w:r w:rsidR="007A02CA">
        <w:rPr>
          <w:rFonts w:ascii="Times New Roman" w:hAnsi="Times New Roman" w:cs="Times New Roman"/>
          <w:sz w:val="24"/>
          <w:szCs w:val="24"/>
        </w:rPr>
        <w:t xml:space="preserve">the </w:t>
      </w:r>
      <w:r w:rsidRPr="004B5252">
        <w:rPr>
          <w:rFonts w:ascii="Times New Roman" w:hAnsi="Times New Roman" w:cs="Times New Roman"/>
          <w:sz w:val="24"/>
          <w:szCs w:val="24"/>
        </w:rPr>
        <w:t>Trump Administration in the spring of 2018 started separating children from their parents upon crossing the U.S.-Mexico border, detaining them separately.  It was reported that over 2,300 children were separated from their parents between May 5</w:t>
      </w:r>
      <w:r w:rsidRPr="004B5252">
        <w:rPr>
          <w:rFonts w:ascii="Times New Roman" w:hAnsi="Times New Roman" w:cs="Times New Roman"/>
          <w:sz w:val="24"/>
          <w:szCs w:val="24"/>
          <w:vertAlign w:val="superscript"/>
        </w:rPr>
        <w:t>th</w:t>
      </w:r>
      <w:r w:rsidRPr="004B5252">
        <w:rPr>
          <w:rFonts w:ascii="Times New Roman" w:hAnsi="Times New Roman" w:cs="Times New Roman"/>
          <w:sz w:val="24"/>
          <w:szCs w:val="24"/>
        </w:rPr>
        <w:t xml:space="preserve"> and June 9</w:t>
      </w:r>
      <w:r w:rsidR="00AB039E" w:rsidRPr="00AB039E">
        <w:rPr>
          <w:rFonts w:ascii="Times New Roman" w:hAnsi="Times New Roman" w:cs="Times New Roman"/>
          <w:sz w:val="24"/>
          <w:szCs w:val="24"/>
          <w:vertAlign w:val="superscript"/>
        </w:rPr>
        <w:t>th</w:t>
      </w:r>
      <w:r w:rsidRPr="004B5252">
        <w:rPr>
          <w:rFonts w:ascii="Times New Roman" w:hAnsi="Times New Roman" w:cs="Times New Roman"/>
          <w:sz w:val="24"/>
          <w:szCs w:val="24"/>
        </w:rPr>
        <w:t>.</w:t>
      </w:r>
      <w:r w:rsidR="00AB039E">
        <w:rPr>
          <w:rStyle w:val="FootnoteReference"/>
          <w:rFonts w:ascii="Times New Roman" w:hAnsi="Times New Roman" w:cs="Times New Roman"/>
          <w:sz w:val="24"/>
          <w:szCs w:val="24"/>
        </w:rPr>
        <w:footnoteReference w:id="35"/>
      </w:r>
      <w:r w:rsidRPr="004B5252">
        <w:rPr>
          <w:rFonts w:ascii="Times New Roman" w:hAnsi="Times New Roman" w:cs="Times New Roman"/>
          <w:sz w:val="24"/>
          <w:szCs w:val="24"/>
        </w:rPr>
        <w:t xml:space="preserve">  Minors separated from their parents were then legally </w:t>
      </w:r>
      <w:r w:rsidRPr="004B5252">
        <w:rPr>
          <w:rFonts w:ascii="Times New Roman" w:hAnsi="Times New Roman" w:cs="Times New Roman"/>
          <w:sz w:val="24"/>
          <w:szCs w:val="24"/>
        </w:rPr>
        <w:lastRenderedPageBreak/>
        <w:t>treated as unaccompanied alien children.  The Trump administration bowing to political pressure stopped the separation policy in favor of a family detention policy.</w:t>
      </w:r>
      <w:r w:rsidR="00AB039E">
        <w:rPr>
          <w:rStyle w:val="FootnoteReference"/>
          <w:rFonts w:ascii="Times New Roman" w:hAnsi="Times New Roman" w:cs="Times New Roman"/>
          <w:sz w:val="24"/>
          <w:szCs w:val="24"/>
        </w:rPr>
        <w:footnoteReference w:id="36"/>
      </w:r>
      <w:r w:rsidRPr="004B5252">
        <w:rPr>
          <w:rFonts w:ascii="Times New Roman" w:hAnsi="Times New Roman" w:cs="Times New Roman"/>
          <w:sz w:val="24"/>
          <w:szCs w:val="24"/>
        </w:rPr>
        <w:t xml:space="preserve">  This policy of unrestricted detention of children contravenes the </w:t>
      </w:r>
      <w:r w:rsidRPr="004B5252">
        <w:rPr>
          <w:rFonts w:ascii="Times New Roman" w:hAnsi="Times New Roman" w:cs="Times New Roman"/>
          <w:i/>
          <w:sz w:val="24"/>
          <w:szCs w:val="24"/>
        </w:rPr>
        <w:t>Flores</w:t>
      </w:r>
      <w:r w:rsidRPr="004B5252">
        <w:rPr>
          <w:rFonts w:ascii="Times New Roman" w:hAnsi="Times New Roman" w:cs="Times New Roman"/>
          <w:sz w:val="24"/>
          <w:szCs w:val="24"/>
        </w:rPr>
        <w:t xml:space="preserve"> Settlement but the Trump Administration’s stance is to forge ahead claiming it has no other choice.</w:t>
      </w:r>
      <w:r w:rsidR="00AB039E">
        <w:rPr>
          <w:rStyle w:val="FootnoteReference"/>
          <w:rFonts w:ascii="Times New Roman" w:hAnsi="Times New Roman" w:cs="Times New Roman"/>
          <w:sz w:val="24"/>
          <w:szCs w:val="24"/>
        </w:rPr>
        <w:footnoteReference w:id="37"/>
      </w:r>
      <w:r w:rsidRPr="004B5252">
        <w:rPr>
          <w:rFonts w:ascii="Times New Roman" w:hAnsi="Times New Roman" w:cs="Times New Roman"/>
          <w:sz w:val="24"/>
          <w:szCs w:val="24"/>
        </w:rPr>
        <w:t xml:space="preserve">  President Trump’s executive order (</w:t>
      </w:r>
      <w:r w:rsidRPr="004B5252">
        <w:rPr>
          <w:rFonts w:ascii="Times New Roman" w:hAnsi="Times New Roman" w:cs="Times New Roman"/>
          <w:i/>
          <w:sz w:val="24"/>
          <w:szCs w:val="24"/>
        </w:rPr>
        <w:t>Affording Congress an Opportunity to Address Family Separation</w:t>
      </w:r>
      <w:r w:rsidRPr="004B5252">
        <w:rPr>
          <w:rFonts w:ascii="Times New Roman" w:hAnsi="Times New Roman" w:cs="Times New Roman"/>
          <w:sz w:val="24"/>
          <w:szCs w:val="24"/>
        </w:rPr>
        <w:t xml:space="preserve">) stopping family separation ordered the Attorney General to request a modification to the </w:t>
      </w:r>
      <w:r w:rsidRPr="004B5252">
        <w:rPr>
          <w:rFonts w:ascii="Times New Roman" w:hAnsi="Times New Roman" w:cs="Times New Roman"/>
          <w:i/>
          <w:sz w:val="24"/>
          <w:szCs w:val="24"/>
        </w:rPr>
        <w:t>Flores</w:t>
      </w:r>
      <w:r w:rsidRPr="004B5252">
        <w:rPr>
          <w:rFonts w:ascii="Times New Roman" w:hAnsi="Times New Roman" w:cs="Times New Roman"/>
          <w:sz w:val="24"/>
          <w:szCs w:val="24"/>
        </w:rPr>
        <w:t xml:space="preserve"> Settlement to allow the government to detain immigrant families together for the entirety of the process.</w:t>
      </w:r>
      <w:r w:rsidRPr="004B5252">
        <w:rPr>
          <w:rStyle w:val="FootnoteReference"/>
          <w:rFonts w:ascii="Times New Roman" w:hAnsi="Times New Roman" w:cs="Times New Roman"/>
          <w:sz w:val="24"/>
          <w:szCs w:val="24"/>
        </w:rPr>
        <w:footnoteReference w:id="38"/>
      </w:r>
      <w:r w:rsidRPr="004B5252">
        <w:rPr>
          <w:rFonts w:ascii="Times New Roman" w:hAnsi="Times New Roman" w:cs="Times New Roman"/>
          <w:sz w:val="24"/>
          <w:szCs w:val="24"/>
        </w:rPr>
        <w:t xml:space="preserve">  As of this writing, the courts have not ruled on the matter.</w:t>
      </w:r>
    </w:p>
    <w:p w14:paraId="0B5B79C5" w14:textId="6E20D7F8" w:rsidR="005131F3" w:rsidRPr="00DF619E" w:rsidRDefault="005131F3" w:rsidP="00603B2D">
      <w:pPr>
        <w:widowControl w:val="0"/>
        <w:autoSpaceDE w:val="0"/>
        <w:autoSpaceDN w:val="0"/>
        <w:adjustRightInd w:val="0"/>
        <w:spacing w:after="0" w:line="480" w:lineRule="auto"/>
        <w:ind w:firstLine="720"/>
        <w:jc w:val="both"/>
        <w:rPr>
          <w:rFonts w:ascii="Times New Roman" w:hAnsi="Times New Roman" w:cs="Times New Roman"/>
          <w:bCs/>
          <w:sz w:val="24"/>
          <w:szCs w:val="24"/>
        </w:rPr>
      </w:pPr>
      <w:r w:rsidRPr="00DF619E">
        <w:rPr>
          <w:rFonts w:ascii="Times New Roman" w:hAnsi="Times New Roman" w:cs="Times New Roman"/>
          <w:sz w:val="24"/>
          <w:szCs w:val="24"/>
        </w:rPr>
        <w:t xml:space="preserve">Since the </w:t>
      </w:r>
      <w:r w:rsidRPr="00DF619E">
        <w:rPr>
          <w:rFonts w:ascii="Times New Roman" w:hAnsi="Times New Roman" w:cs="Times New Roman"/>
          <w:i/>
          <w:iCs/>
          <w:sz w:val="24"/>
          <w:szCs w:val="24"/>
        </w:rPr>
        <w:t>Flores</w:t>
      </w:r>
      <w:r w:rsidRPr="00DF619E">
        <w:rPr>
          <w:rFonts w:ascii="Times New Roman" w:hAnsi="Times New Roman" w:cs="Times New Roman"/>
          <w:sz w:val="24"/>
          <w:szCs w:val="24"/>
        </w:rPr>
        <w:t xml:space="preserve"> Settlement, Congress enacted the 2002 Homeland Security Act (the </w:t>
      </w:r>
      <w:r w:rsidR="007235CB">
        <w:rPr>
          <w:rFonts w:ascii="Times New Roman" w:hAnsi="Times New Roman" w:cs="Times New Roman"/>
          <w:sz w:val="24"/>
          <w:szCs w:val="24"/>
        </w:rPr>
        <w:t>‘</w:t>
      </w:r>
      <w:r w:rsidRPr="00DF619E">
        <w:rPr>
          <w:rFonts w:ascii="Times New Roman" w:hAnsi="Times New Roman" w:cs="Times New Roman"/>
          <w:sz w:val="24"/>
          <w:szCs w:val="24"/>
        </w:rPr>
        <w:t>HSA</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and the 2008 Trafficking Victims Protection Reauthorization Act (the </w:t>
      </w:r>
      <w:r w:rsidR="007235CB">
        <w:rPr>
          <w:rFonts w:ascii="Times New Roman" w:hAnsi="Times New Roman" w:cs="Times New Roman"/>
          <w:sz w:val="24"/>
          <w:szCs w:val="24"/>
        </w:rPr>
        <w:t>‘</w:t>
      </w:r>
      <w:r w:rsidRPr="00DF619E">
        <w:rPr>
          <w:rFonts w:ascii="Times New Roman" w:hAnsi="Times New Roman" w:cs="Times New Roman"/>
          <w:sz w:val="24"/>
          <w:szCs w:val="24"/>
        </w:rPr>
        <w:t>TVPRA</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both of which affirmed the authority of the </w:t>
      </w:r>
      <w:r w:rsidR="00F95BEF" w:rsidRPr="00DF619E">
        <w:rPr>
          <w:rFonts w:ascii="Times New Roman" w:hAnsi="Times New Roman" w:cs="Times New Roman"/>
          <w:sz w:val="24"/>
          <w:szCs w:val="24"/>
        </w:rPr>
        <w:t>ORR</w:t>
      </w:r>
      <w:r w:rsidRPr="00DF619E">
        <w:rPr>
          <w:rFonts w:ascii="Times New Roman" w:hAnsi="Times New Roman" w:cs="Times New Roman"/>
          <w:sz w:val="24"/>
          <w:szCs w:val="24"/>
        </w:rPr>
        <w:t xml:space="preserve"> over the care and placement of </w:t>
      </w:r>
      <w:r w:rsidR="001C4496" w:rsidRPr="00DF619E">
        <w:rPr>
          <w:rFonts w:ascii="Times New Roman" w:hAnsi="Times New Roman" w:cs="Times New Roman"/>
          <w:sz w:val="24"/>
          <w:szCs w:val="24"/>
        </w:rPr>
        <w:t>UAC</w:t>
      </w:r>
      <w:r w:rsidRPr="00DF619E">
        <w:rPr>
          <w:rFonts w:ascii="Times New Roman" w:hAnsi="Times New Roman" w:cs="Times New Roman"/>
          <w:sz w:val="24"/>
          <w:szCs w:val="24"/>
        </w:rPr>
        <w:t>.</w:t>
      </w:r>
      <w:r w:rsidR="0096180F" w:rsidRPr="00DF619E">
        <w:rPr>
          <w:rStyle w:val="FootnoteReference"/>
          <w:rFonts w:ascii="Times New Roman" w:hAnsi="Times New Roman" w:cs="Times New Roman"/>
          <w:sz w:val="24"/>
          <w:szCs w:val="24"/>
        </w:rPr>
        <w:footnoteReference w:id="39"/>
      </w:r>
      <w:r w:rsidRPr="00DF619E">
        <w:rPr>
          <w:rFonts w:ascii="Times New Roman" w:hAnsi="Times New Roman" w:cs="Times New Roman"/>
          <w:sz w:val="24"/>
          <w:szCs w:val="24"/>
        </w:rPr>
        <w:t xml:space="preserve"> The </w:t>
      </w:r>
      <w:r w:rsidR="00167FEF" w:rsidRPr="00DF619E">
        <w:rPr>
          <w:rFonts w:ascii="Times New Roman" w:hAnsi="Times New Roman" w:cs="Times New Roman"/>
          <w:sz w:val="24"/>
          <w:szCs w:val="24"/>
        </w:rPr>
        <w:t>H</w:t>
      </w:r>
      <w:r w:rsidR="00A57791" w:rsidRPr="00DF619E">
        <w:rPr>
          <w:rFonts w:ascii="Times New Roman" w:hAnsi="Times New Roman" w:cs="Times New Roman"/>
          <w:sz w:val="24"/>
          <w:szCs w:val="24"/>
        </w:rPr>
        <w:t>S</w:t>
      </w:r>
      <w:r w:rsidR="00167FEF" w:rsidRPr="00DF619E">
        <w:rPr>
          <w:rFonts w:ascii="Times New Roman" w:hAnsi="Times New Roman" w:cs="Times New Roman"/>
          <w:sz w:val="24"/>
          <w:szCs w:val="24"/>
        </w:rPr>
        <w:t>A</w:t>
      </w:r>
      <w:r w:rsidR="00A57791" w:rsidRPr="00DF619E">
        <w:rPr>
          <w:rFonts w:ascii="Times New Roman" w:hAnsi="Times New Roman" w:cs="Times New Roman"/>
          <w:sz w:val="24"/>
          <w:szCs w:val="24"/>
        </w:rPr>
        <w:t xml:space="preserve"> </w:t>
      </w:r>
      <w:r w:rsidR="00916266" w:rsidRPr="00DF619E">
        <w:rPr>
          <w:rFonts w:ascii="Times New Roman" w:hAnsi="Times New Roman" w:cs="Times New Roman"/>
          <w:sz w:val="24"/>
          <w:szCs w:val="24"/>
        </w:rPr>
        <w:t>abolished the former INS</w:t>
      </w:r>
      <w:r w:rsidRPr="00DF619E">
        <w:rPr>
          <w:rFonts w:ascii="Times New Roman" w:hAnsi="Times New Roman" w:cs="Times New Roman"/>
          <w:sz w:val="24"/>
          <w:szCs w:val="24"/>
        </w:rPr>
        <w:t xml:space="preserve"> and established the Department of Ho</w:t>
      </w:r>
      <w:r w:rsidR="00916266" w:rsidRPr="00DF619E">
        <w:rPr>
          <w:rFonts w:ascii="Times New Roman" w:hAnsi="Times New Roman" w:cs="Times New Roman"/>
          <w:sz w:val="24"/>
          <w:szCs w:val="24"/>
        </w:rPr>
        <w:t>meland Security (</w:t>
      </w:r>
      <w:r w:rsidR="007235CB">
        <w:rPr>
          <w:rFonts w:ascii="Times New Roman" w:hAnsi="Times New Roman" w:cs="Times New Roman"/>
          <w:sz w:val="24"/>
          <w:szCs w:val="24"/>
        </w:rPr>
        <w:t>‘</w:t>
      </w:r>
      <w:r w:rsidR="00916266" w:rsidRPr="00DF619E">
        <w:rPr>
          <w:rFonts w:ascii="Times New Roman" w:hAnsi="Times New Roman" w:cs="Times New Roman"/>
          <w:sz w:val="24"/>
          <w:szCs w:val="24"/>
        </w:rPr>
        <w:t>DHS</w:t>
      </w:r>
      <w:r w:rsidR="007235CB">
        <w:rPr>
          <w:rFonts w:ascii="Times New Roman" w:hAnsi="Times New Roman" w:cs="Times New Roman"/>
          <w:sz w:val="24"/>
          <w:szCs w:val="24"/>
        </w:rPr>
        <w:t>’</w:t>
      </w:r>
      <w:r w:rsidR="00916266" w:rsidRPr="00DF619E">
        <w:rPr>
          <w:rFonts w:ascii="Times New Roman" w:hAnsi="Times New Roman" w:cs="Times New Roman"/>
          <w:sz w:val="24"/>
          <w:szCs w:val="24"/>
        </w:rPr>
        <w:t>). The law also</w:t>
      </w:r>
      <w:r w:rsidRPr="00DF619E">
        <w:rPr>
          <w:rFonts w:ascii="Times New Roman" w:hAnsi="Times New Roman" w:cs="Times New Roman"/>
          <w:sz w:val="24"/>
          <w:szCs w:val="24"/>
        </w:rPr>
        <w:t xml:space="preserve"> transferred the care of </w:t>
      </w:r>
      <w:r w:rsidR="001C4496" w:rsidRPr="00DF619E">
        <w:rPr>
          <w:rFonts w:ascii="Times New Roman" w:hAnsi="Times New Roman" w:cs="Times New Roman"/>
          <w:sz w:val="24"/>
          <w:szCs w:val="24"/>
        </w:rPr>
        <w:t>UAC</w:t>
      </w:r>
      <w:r w:rsidRPr="00DF619E">
        <w:rPr>
          <w:rFonts w:ascii="Times New Roman" w:hAnsi="Times New Roman" w:cs="Times New Roman"/>
          <w:sz w:val="24"/>
          <w:szCs w:val="24"/>
        </w:rPr>
        <w:t xml:space="preserve"> from the former INS to the ORR.</w:t>
      </w:r>
      <w:bookmarkStart w:id="10" w:name="co_footnoteReference_B00062042072406_ID0"/>
      <w:bookmarkEnd w:id="10"/>
      <w:r w:rsidR="0096180F" w:rsidRPr="00DF619E">
        <w:rPr>
          <w:rStyle w:val="FootnoteReference"/>
          <w:rFonts w:ascii="Times New Roman" w:hAnsi="Times New Roman" w:cs="Times New Roman"/>
          <w:sz w:val="24"/>
          <w:szCs w:val="24"/>
        </w:rPr>
        <w:footnoteReference w:id="40"/>
      </w:r>
      <w:r w:rsidRPr="00DF619E">
        <w:rPr>
          <w:rFonts w:ascii="Times New Roman" w:hAnsi="Times New Roman" w:cs="Times New Roman"/>
          <w:sz w:val="24"/>
          <w:szCs w:val="24"/>
        </w:rPr>
        <w:t xml:space="preserve">  </w:t>
      </w:r>
      <w:r w:rsidR="00A57791" w:rsidRPr="00DF619E">
        <w:rPr>
          <w:rFonts w:ascii="Times New Roman" w:hAnsi="Times New Roman" w:cs="Times New Roman"/>
          <w:sz w:val="24"/>
          <w:szCs w:val="24"/>
        </w:rPr>
        <w:t xml:space="preserve">Under the HSA, a UAC is </w:t>
      </w:r>
      <w:r w:rsidR="00B72AE6" w:rsidRPr="00DF619E">
        <w:rPr>
          <w:rFonts w:ascii="Times New Roman" w:hAnsi="Times New Roman" w:cs="Times New Roman"/>
          <w:sz w:val="24"/>
          <w:szCs w:val="24"/>
        </w:rPr>
        <w:t>defined as an individual who</w:t>
      </w:r>
      <w:r w:rsidR="00A57791" w:rsidRPr="00DF619E">
        <w:rPr>
          <w:rFonts w:ascii="Times New Roman" w:hAnsi="Times New Roman" w:cs="Times New Roman"/>
          <w:sz w:val="24"/>
          <w:szCs w:val="24"/>
        </w:rPr>
        <w:t>: (1)</w:t>
      </w:r>
      <w:r w:rsidR="00B72AE6" w:rsidRPr="00DF619E">
        <w:rPr>
          <w:rFonts w:ascii="Times New Roman" w:hAnsi="Times New Roman" w:cs="Times New Roman"/>
          <w:sz w:val="24"/>
          <w:szCs w:val="24"/>
        </w:rPr>
        <w:t xml:space="preserve"> has</w:t>
      </w:r>
      <w:r w:rsidR="00A57791" w:rsidRPr="00DF619E">
        <w:rPr>
          <w:rFonts w:ascii="Times New Roman" w:hAnsi="Times New Roman" w:cs="Times New Roman"/>
          <w:sz w:val="24"/>
          <w:szCs w:val="24"/>
        </w:rPr>
        <w:t xml:space="preserve"> no lawful immigration status in the United States; (2) </w:t>
      </w:r>
      <w:r w:rsidR="00B72AE6" w:rsidRPr="00DF619E">
        <w:rPr>
          <w:rFonts w:ascii="Times New Roman" w:hAnsi="Times New Roman" w:cs="Times New Roman"/>
          <w:sz w:val="24"/>
          <w:szCs w:val="24"/>
        </w:rPr>
        <w:t xml:space="preserve">is </w:t>
      </w:r>
      <w:r w:rsidR="00A57791" w:rsidRPr="00DF619E">
        <w:rPr>
          <w:rFonts w:ascii="Times New Roman" w:hAnsi="Times New Roman" w:cs="Times New Roman"/>
          <w:sz w:val="24"/>
          <w:szCs w:val="24"/>
        </w:rPr>
        <w:t xml:space="preserve">under the age of eighteen; </w:t>
      </w:r>
      <w:bookmarkStart w:id="11" w:name="co_pp_sp_506_733_1"/>
      <w:bookmarkEnd w:id="11"/>
      <w:r w:rsidR="00A57791" w:rsidRPr="00DF619E">
        <w:rPr>
          <w:rFonts w:ascii="Times New Roman" w:hAnsi="Times New Roman" w:cs="Times New Roman"/>
          <w:sz w:val="24"/>
          <w:szCs w:val="24"/>
        </w:rPr>
        <w:t xml:space="preserve">and, (3) must have either (a) </w:t>
      </w:r>
      <w:r w:rsidR="007235CB">
        <w:rPr>
          <w:rFonts w:ascii="Times New Roman" w:hAnsi="Times New Roman" w:cs="Times New Roman"/>
          <w:sz w:val="24"/>
          <w:szCs w:val="24"/>
        </w:rPr>
        <w:t>‘</w:t>
      </w:r>
      <w:r w:rsidR="00A57791" w:rsidRPr="00DF619E">
        <w:rPr>
          <w:rFonts w:ascii="Times New Roman" w:hAnsi="Times New Roman" w:cs="Times New Roman"/>
          <w:sz w:val="24"/>
          <w:szCs w:val="24"/>
        </w:rPr>
        <w:t>no parent or legal guardian in the United States</w:t>
      </w:r>
      <w:r w:rsidR="007235CB">
        <w:rPr>
          <w:rFonts w:ascii="Times New Roman" w:hAnsi="Times New Roman" w:cs="Times New Roman"/>
          <w:sz w:val="24"/>
          <w:szCs w:val="24"/>
        </w:rPr>
        <w:t>’</w:t>
      </w:r>
      <w:r w:rsidR="00A57791" w:rsidRPr="00DF619E">
        <w:rPr>
          <w:rFonts w:ascii="Times New Roman" w:hAnsi="Times New Roman" w:cs="Times New Roman"/>
          <w:sz w:val="24"/>
          <w:szCs w:val="24"/>
        </w:rPr>
        <w:t xml:space="preserve">; or (b) </w:t>
      </w:r>
      <w:r w:rsidR="007235CB">
        <w:rPr>
          <w:rFonts w:ascii="Times New Roman" w:hAnsi="Times New Roman" w:cs="Times New Roman"/>
          <w:sz w:val="24"/>
          <w:szCs w:val="24"/>
        </w:rPr>
        <w:t>‘</w:t>
      </w:r>
      <w:r w:rsidR="00A57791" w:rsidRPr="00DF619E">
        <w:rPr>
          <w:rFonts w:ascii="Times New Roman" w:hAnsi="Times New Roman" w:cs="Times New Roman"/>
          <w:sz w:val="24"/>
          <w:szCs w:val="24"/>
        </w:rPr>
        <w:t>no parent or legal guardian in the United States ... available to provide care and physical custody</w:t>
      </w:r>
      <w:r w:rsidR="00875156">
        <w:rPr>
          <w:rFonts w:ascii="Times New Roman" w:hAnsi="Times New Roman" w:cs="Times New Roman"/>
          <w:sz w:val="24"/>
          <w:szCs w:val="24"/>
        </w:rPr>
        <w:t>’.</w:t>
      </w:r>
      <w:r w:rsidR="0096180F" w:rsidRPr="00DF619E">
        <w:rPr>
          <w:rStyle w:val="FootnoteReference"/>
          <w:rFonts w:ascii="Times New Roman" w:hAnsi="Times New Roman" w:cs="Times New Roman"/>
          <w:sz w:val="24"/>
          <w:szCs w:val="24"/>
        </w:rPr>
        <w:footnoteReference w:id="41"/>
      </w:r>
      <w:r w:rsidR="00A57791"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The HSA required the ORR to ensure that </w:t>
      </w:r>
      <w:r w:rsidR="007235CB">
        <w:rPr>
          <w:rFonts w:ascii="Times New Roman" w:hAnsi="Times New Roman" w:cs="Times New Roman"/>
          <w:sz w:val="24"/>
          <w:szCs w:val="24"/>
        </w:rPr>
        <w:t>‘</w:t>
      </w:r>
      <w:r w:rsidRPr="00DF619E">
        <w:rPr>
          <w:rFonts w:ascii="Times New Roman" w:hAnsi="Times New Roman" w:cs="Times New Roman"/>
          <w:sz w:val="24"/>
          <w:szCs w:val="24"/>
        </w:rPr>
        <w:t>the best interests of the child</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are considered </w:t>
      </w:r>
      <w:r w:rsidRPr="00DF619E">
        <w:rPr>
          <w:rFonts w:ascii="Times New Roman" w:hAnsi="Times New Roman" w:cs="Times New Roman"/>
          <w:sz w:val="24"/>
          <w:szCs w:val="24"/>
        </w:rPr>
        <w:lastRenderedPageBreak/>
        <w:t xml:space="preserve">in decisions and actions </w:t>
      </w:r>
      <w:r w:rsidR="00285393" w:rsidRPr="00DF619E">
        <w:rPr>
          <w:rFonts w:ascii="Times New Roman" w:hAnsi="Times New Roman" w:cs="Times New Roman"/>
          <w:sz w:val="24"/>
          <w:szCs w:val="24"/>
        </w:rPr>
        <w:t xml:space="preserve">concerning his or her </w:t>
      </w:r>
      <w:r w:rsidRPr="00DF619E">
        <w:rPr>
          <w:rFonts w:ascii="Times New Roman" w:hAnsi="Times New Roman" w:cs="Times New Roman"/>
          <w:sz w:val="24"/>
          <w:szCs w:val="24"/>
        </w:rPr>
        <w:t>care and custody</w:t>
      </w:r>
      <w:r w:rsidR="0096180F" w:rsidRPr="00DF619E">
        <w:rPr>
          <w:rFonts w:ascii="Times New Roman" w:hAnsi="Times New Roman" w:cs="Times New Roman"/>
          <w:sz w:val="24"/>
          <w:szCs w:val="24"/>
        </w:rPr>
        <w:t>.</w:t>
      </w:r>
      <w:r w:rsidR="0096180F" w:rsidRPr="00DF619E">
        <w:rPr>
          <w:rStyle w:val="FootnoteReference"/>
          <w:rFonts w:ascii="Times New Roman" w:hAnsi="Times New Roman" w:cs="Times New Roman"/>
          <w:sz w:val="24"/>
          <w:szCs w:val="24"/>
        </w:rPr>
        <w:footnoteReference w:id="42"/>
      </w:r>
      <w:r w:rsidR="00285393"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The HSA has a </w:t>
      </w:r>
      <w:r w:rsidR="007235CB">
        <w:rPr>
          <w:rFonts w:ascii="Times New Roman" w:hAnsi="Times New Roman" w:cs="Times New Roman"/>
          <w:sz w:val="24"/>
          <w:szCs w:val="24"/>
        </w:rPr>
        <w:t>‘</w:t>
      </w:r>
      <w:r w:rsidRPr="00DF619E">
        <w:rPr>
          <w:rFonts w:ascii="Times New Roman" w:hAnsi="Times New Roman" w:cs="Times New Roman"/>
          <w:sz w:val="24"/>
          <w:szCs w:val="24"/>
        </w:rPr>
        <w:t>savings clause</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that recognizes as effective and valid all administrative actions (e.g., orders, agreements, grants, contracts, certificates, licenses, registrations, and privileges) entered into by the INS until </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amended, modified, superseded, terminated, set aside, or </w:t>
      </w:r>
      <w:r w:rsidR="0096180F" w:rsidRPr="00DF619E">
        <w:rPr>
          <w:rFonts w:ascii="Times New Roman" w:hAnsi="Times New Roman" w:cs="Times New Roman"/>
          <w:sz w:val="24"/>
          <w:szCs w:val="24"/>
        </w:rPr>
        <w:t>revoked</w:t>
      </w:r>
      <w:r w:rsidR="007235CB">
        <w:rPr>
          <w:rFonts w:ascii="Times New Roman" w:hAnsi="Times New Roman" w:cs="Times New Roman"/>
          <w:sz w:val="24"/>
          <w:szCs w:val="24"/>
        </w:rPr>
        <w:t>’</w:t>
      </w:r>
      <w:r w:rsidR="0096180F" w:rsidRPr="00DF619E">
        <w:rPr>
          <w:rFonts w:ascii="Times New Roman" w:hAnsi="Times New Roman" w:cs="Times New Roman"/>
          <w:sz w:val="24"/>
          <w:szCs w:val="24"/>
        </w:rPr>
        <w:t xml:space="preserve"> in accordance with law.</w:t>
      </w:r>
      <w:r w:rsidR="0096180F" w:rsidRPr="00DF619E">
        <w:rPr>
          <w:rStyle w:val="FootnoteReference"/>
          <w:rFonts w:ascii="Times New Roman" w:hAnsi="Times New Roman" w:cs="Times New Roman"/>
          <w:sz w:val="24"/>
          <w:szCs w:val="24"/>
        </w:rPr>
        <w:footnoteReference w:id="43"/>
      </w:r>
    </w:p>
    <w:p w14:paraId="4F5B3C34" w14:textId="58DE3D8A" w:rsidR="008469AF" w:rsidRDefault="008469AF"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 xml:space="preserve">In 2008, Congress adopted the </w:t>
      </w:r>
      <w:r w:rsidR="00A57791" w:rsidRPr="00DF619E">
        <w:rPr>
          <w:rFonts w:ascii="Times New Roman" w:hAnsi="Times New Roman" w:cs="Times New Roman"/>
          <w:sz w:val="24"/>
          <w:szCs w:val="24"/>
        </w:rPr>
        <w:t>Trafficking Victims Protection Reauthorization Act (</w:t>
      </w:r>
      <w:r w:rsidR="007235CB">
        <w:rPr>
          <w:rFonts w:ascii="Times New Roman" w:hAnsi="Times New Roman" w:cs="Times New Roman"/>
          <w:sz w:val="24"/>
          <w:szCs w:val="24"/>
        </w:rPr>
        <w:t>‘</w:t>
      </w:r>
      <w:r w:rsidR="00A57791" w:rsidRPr="00DF619E">
        <w:rPr>
          <w:rFonts w:ascii="Times New Roman" w:hAnsi="Times New Roman" w:cs="Times New Roman"/>
          <w:sz w:val="24"/>
          <w:szCs w:val="24"/>
        </w:rPr>
        <w:t>TVPRA</w:t>
      </w:r>
      <w:r w:rsidR="007235CB">
        <w:rPr>
          <w:rFonts w:ascii="Times New Roman" w:hAnsi="Times New Roman" w:cs="Times New Roman"/>
          <w:sz w:val="24"/>
          <w:szCs w:val="24"/>
        </w:rPr>
        <w:t>’</w:t>
      </w:r>
      <w:r w:rsidR="00A57791" w:rsidRPr="00DF619E">
        <w:rPr>
          <w:rFonts w:ascii="Times New Roman" w:hAnsi="Times New Roman" w:cs="Times New Roman"/>
          <w:sz w:val="24"/>
          <w:szCs w:val="24"/>
        </w:rPr>
        <w:t xml:space="preserve">) </w:t>
      </w:r>
      <w:r w:rsidRPr="00DF619E">
        <w:rPr>
          <w:rFonts w:ascii="Times New Roman" w:hAnsi="Times New Roman" w:cs="Times New Roman"/>
          <w:sz w:val="24"/>
          <w:szCs w:val="24"/>
        </w:rPr>
        <w:t>which contained provisions relating to</w:t>
      </w:r>
      <w:r w:rsidR="004430B2" w:rsidRPr="00DF619E">
        <w:rPr>
          <w:rFonts w:ascii="Times New Roman" w:hAnsi="Times New Roman" w:cs="Times New Roman"/>
          <w:sz w:val="24"/>
          <w:szCs w:val="24"/>
        </w:rPr>
        <w:t xml:space="preserve"> a</w:t>
      </w:r>
      <w:r w:rsidRPr="00DF619E">
        <w:rPr>
          <w:rFonts w:ascii="Times New Roman" w:hAnsi="Times New Roman" w:cs="Times New Roman"/>
          <w:sz w:val="24"/>
          <w:szCs w:val="24"/>
        </w:rPr>
        <w:t xml:space="preserve"> </w:t>
      </w:r>
      <w:r w:rsidR="00460E97" w:rsidRPr="00DF619E">
        <w:rPr>
          <w:rFonts w:ascii="Times New Roman" w:hAnsi="Times New Roman" w:cs="Times New Roman"/>
          <w:sz w:val="24"/>
          <w:szCs w:val="24"/>
        </w:rPr>
        <w:t>UAC</w:t>
      </w:r>
      <w:r w:rsidRPr="00DF619E">
        <w:rPr>
          <w:rFonts w:ascii="Times New Roman" w:hAnsi="Times New Roman" w:cs="Times New Roman"/>
          <w:sz w:val="24"/>
          <w:szCs w:val="24"/>
        </w:rPr>
        <w:t xml:space="preserve">. Under the </w:t>
      </w:r>
      <w:r w:rsidR="00A57791" w:rsidRPr="00DF619E">
        <w:rPr>
          <w:rFonts w:ascii="Times New Roman" w:hAnsi="Times New Roman" w:cs="Times New Roman"/>
          <w:sz w:val="24"/>
          <w:szCs w:val="24"/>
        </w:rPr>
        <w:t>TVPRA</w:t>
      </w:r>
      <w:r w:rsidRPr="00DF619E">
        <w:rPr>
          <w:rFonts w:ascii="Times New Roman" w:hAnsi="Times New Roman" w:cs="Times New Roman"/>
          <w:sz w:val="24"/>
          <w:szCs w:val="24"/>
        </w:rPr>
        <w:t>,</w:t>
      </w:r>
      <w:r w:rsidR="00B10FBD" w:rsidRPr="00DF619E">
        <w:rPr>
          <w:rFonts w:ascii="Times New Roman" w:hAnsi="Times New Roman" w:cs="Times New Roman"/>
          <w:sz w:val="24"/>
          <w:szCs w:val="24"/>
        </w:rPr>
        <w:t xml:space="preserve"> the </w:t>
      </w:r>
      <w:r w:rsidRPr="00DF619E">
        <w:rPr>
          <w:rFonts w:ascii="Times New Roman" w:hAnsi="Times New Roman" w:cs="Times New Roman"/>
          <w:sz w:val="24"/>
          <w:szCs w:val="24"/>
        </w:rPr>
        <w:t>HH</w:t>
      </w:r>
      <w:r w:rsidR="004430B2" w:rsidRPr="00DF619E">
        <w:rPr>
          <w:rFonts w:ascii="Times New Roman" w:hAnsi="Times New Roman" w:cs="Times New Roman"/>
          <w:sz w:val="24"/>
          <w:szCs w:val="24"/>
        </w:rPr>
        <w:t xml:space="preserve">S Secretary is responsible for </w:t>
      </w:r>
      <w:r w:rsidRPr="00DF619E">
        <w:rPr>
          <w:rFonts w:ascii="Times New Roman" w:hAnsi="Times New Roman" w:cs="Times New Roman"/>
          <w:sz w:val="24"/>
          <w:szCs w:val="24"/>
        </w:rPr>
        <w:t>the care</w:t>
      </w:r>
      <w:r w:rsidR="004430B2" w:rsidRPr="00DF619E">
        <w:rPr>
          <w:rFonts w:ascii="Times New Roman" w:hAnsi="Times New Roman" w:cs="Times New Roman"/>
          <w:sz w:val="24"/>
          <w:szCs w:val="24"/>
        </w:rPr>
        <w:t>,</w:t>
      </w:r>
      <w:r w:rsidRPr="00DF619E">
        <w:rPr>
          <w:rFonts w:ascii="Times New Roman" w:hAnsi="Times New Roman" w:cs="Times New Roman"/>
          <w:sz w:val="24"/>
          <w:szCs w:val="24"/>
        </w:rPr>
        <w:t xml:space="preserve"> custody</w:t>
      </w:r>
      <w:r w:rsidR="004430B2" w:rsidRPr="00DF619E">
        <w:rPr>
          <w:rFonts w:ascii="Times New Roman" w:hAnsi="Times New Roman" w:cs="Times New Roman"/>
          <w:sz w:val="24"/>
          <w:szCs w:val="24"/>
        </w:rPr>
        <w:t xml:space="preserve">, and detention of a </w:t>
      </w:r>
      <w:r w:rsidR="00460E97" w:rsidRPr="00DF619E">
        <w:rPr>
          <w:rFonts w:ascii="Times New Roman" w:hAnsi="Times New Roman" w:cs="Times New Roman"/>
          <w:sz w:val="24"/>
          <w:szCs w:val="24"/>
        </w:rPr>
        <w:t>UAC</w:t>
      </w:r>
      <w:r w:rsidRPr="00DF619E">
        <w:rPr>
          <w:rFonts w:ascii="Times New Roman" w:hAnsi="Times New Roman" w:cs="Times New Roman"/>
          <w:sz w:val="24"/>
          <w:szCs w:val="24"/>
        </w:rPr>
        <w:t>.</w:t>
      </w:r>
      <w:r w:rsidR="00C64F76" w:rsidRPr="00DF619E">
        <w:rPr>
          <w:rStyle w:val="FootnoteReference"/>
          <w:rFonts w:ascii="Times New Roman" w:hAnsi="Times New Roman" w:cs="Times New Roman"/>
          <w:sz w:val="24"/>
          <w:szCs w:val="24"/>
        </w:rPr>
        <w:footnoteReference w:id="44"/>
      </w:r>
      <w:r w:rsidRPr="00DF619E">
        <w:rPr>
          <w:rFonts w:ascii="Times New Roman" w:hAnsi="Times New Roman" w:cs="Times New Roman"/>
          <w:sz w:val="24"/>
          <w:szCs w:val="24"/>
        </w:rPr>
        <w:t xml:space="preserve"> Other federal agencies </w:t>
      </w:r>
      <w:r w:rsidR="00B10FBD" w:rsidRPr="00DF619E">
        <w:rPr>
          <w:rFonts w:ascii="Times New Roman" w:hAnsi="Times New Roman" w:cs="Times New Roman"/>
          <w:sz w:val="24"/>
          <w:szCs w:val="24"/>
        </w:rPr>
        <w:t xml:space="preserve">holding a UAC were required to </w:t>
      </w:r>
      <w:r w:rsidRPr="00DF619E">
        <w:rPr>
          <w:rFonts w:ascii="Times New Roman" w:hAnsi="Times New Roman" w:cs="Times New Roman"/>
          <w:sz w:val="24"/>
          <w:szCs w:val="24"/>
        </w:rPr>
        <w:t xml:space="preserve">transfer custody to the ORR </w:t>
      </w:r>
      <w:r w:rsidR="004430B2" w:rsidRPr="00DF619E">
        <w:rPr>
          <w:rFonts w:ascii="Times New Roman" w:hAnsi="Times New Roman" w:cs="Times New Roman"/>
          <w:sz w:val="24"/>
          <w:szCs w:val="24"/>
        </w:rPr>
        <w:t>within 72 hours</w:t>
      </w:r>
      <w:r w:rsidRPr="00DF619E">
        <w:rPr>
          <w:rFonts w:ascii="Times New Roman" w:hAnsi="Times New Roman" w:cs="Times New Roman"/>
          <w:sz w:val="24"/>
          <w:szCs w:val="24"/>
        </w:rPr>
        <w:t xml:space="preserve"> after determining that the </w:t>
      </w:r>
      <w:r w:rsidR="001C4496" w:rsidRPr="00DF619E">
        <w:rPr>
          <w:rFonts w:ascii="Times New Roman" w:hAnsi="Times New Roman" w:cs="Times New Roman"/>
          <w:sz w:val="24"/>
          <w:szCs w:val="24"/>
        </w:rPr>
        <w:t>minor</w:t>
      </w:r>
      <w:r w:rsidRPr="00DF619E">
        <w:rPr>
          <w:rFonts w:ascii="Times New Roman" w:hAnsi="Times New Roman" w:cs="Times New Roman"/>
          <w:sz w:val="24"/>
          <w:szCs w:val="24"/>
        </w:rPr>
        <w:t xml:space="preserve"> is a UAC.</w:t>
      </w:r>
      <w:r w:rsidR="00712833" w:rsidRPr="00DF619E">
        <w:rPr>
          <w:rStyle w:val="FootnoteReference"/>
          <w:rFonts w:ascii="Times New Roman" w:hAnsi="Times New Roman" w:cs="Times New Roman"/>
          <w:sz w:val="24"/>
          <w:szCs w:val="24"/>
        </w:rPr>
        <w:footnoteReference w:id="45"/>
      </w:r>
      <w:r w:rsidRPr="00DF619E">
        <w:rPr>
          <w:rFonts w:ascii="Times New Roman" w:hAnsi="Times New Roman" w:cs="Times New Roman"/>
          <w:sz w:val="24"/>
          <w:szCs w:val="24"/>
        </w:rPr>
        <w:t xml:space="preserve"> </w:t>
      </w:r>
      <w:r w:rsidR="00167FEF" w:rsidRPr="00DF619E">
        <w:rPr>
          <w:rFonts w:ascii="Times New Roman" w:hAnsi="Times New Roman" w:cs="Times New Roman"/>
          <w:sz w:val="24"/>
          <w:szCs w:val="24"/>
        </w:rPr>
        <w:t xml:space="preserve">Upon transfer to ORR custody, the ORR </w:t>
      </w:r>
      <w:r w:rsidR="004430B2" w:rsidRPr="00DF619E">
        <w:rPr>
          <w:rFonts w:ascii="Times New Roman" w:hAnsi="Times New Roman" w:cs="Times New Roman"/>
          <w:sz w:val="24"/>
          <w:szCs w:val="24"/>
        </w:rPr>
        <w:t xml:space="preserve">is required to </w:t>
      </w:r>
      <w:r w:rsidR="00167FEF" w:rsidRPr="00DF619E">
        <w:rPr>
          <w:rFonts w:ascii="Times New Roman" w:hAnsi="Times New Roman" w:cs="Times New Roman"/>
          <w:sz w:val="24"/>
          <w:szCs w:val="24"/>
        </w:rPr>
        <w:t xml:space="preserve">promptly place </w:t>
      </w:r>
      <w:r w:rsidR="00B10FBD" w:rsidRPr="00DF619E">
        <w:rPr>
          <w:rFonts w:ascii="Times New Roman" w:hAnsi="Times New Roman" w:cs="Times New Roman"/>
          <w:sz w:val="24"/>
          <w:szCs w:val="24"/>
        </w:rPr>
        <w:t>the UAC</w:t>
      </w:r>
      <w:r w:rsidR="00167FEF" w:rsidRPr="00DF619E">
        <w:rPr>
          <w:rFonts w:ascii="Times New Roman" w:hAnsi="Times New Roman" w:cs="Times New Roman"/>
          <w:sz w:val="24"/>
          <w:szCs w:val="24"/>
        </w:rPr>
        <w:t xml:space="preserve"> in the </w:t>
      </w:r>
      <w:r w:rsidR="007235CB">
        <w:rPr>
          <w:rFonts w:ascii="Times New Roman" w:hAnsi="Times New Roman" w:cs="Times New Roman"/>
          <w:sz w:val="24"/>
          <w:szCs w:val="24"/>
        </w:rPr>
        <w:t>‘</w:t>
      </w:r>
      <w:r w:rsidR="00167FEF" w:rsidRPr="00DF619E">
        <w:rPr>
          <w:rFonts w:ascii="Times New Roman" w:hAnsi="Times New Roman" w:cs="Times New Roman"/>
          <w:sz w:val="24"/>
          <w:szCs w:val="24"/>
        </w:rPr>
        <w:t>least restrictive setting that is in the best interest of the child</w:t>
      </w:r>
      <w:r w:rsidR="00875156">
        <w:rPr>
          <w:rFonts w:ascii="Times New Roman" w:hAnsi="Times New Roman" w:cs="Times New Roman"/>
          <w:sz w:val="24"/>
          <w:szCs w:val="24"/>
        </w:rPr>
        <w:t>’.</w:t>
      </w:r>
      <w:r w:rsidR="00712833" w:rsidRPr="00DF619E">
        <w:rPr>
          <w:rStyle w:val="FootnoteReference"/>
          <w:rFonts w:ascii="Times New Roman" w:hAnsi="Times New Roman" w:cs="Times New Roman"/>
          <w:sz w:val="24"/>
          <w:szCs w:val="24"/>
        </w:rPr>
        <w:footnoteReference w:id="46"/>
      </w:r>
      <w:r w:rsidR="00167FEF" w:rsidRPr="00DF619E">
        <w:rPr>
          <w:rFonts w:ascii="Times New Roman" w:hAnsi="Times New Roman" w:cs="Times New Roman"/>
          <w:sz w:val="24"/>
          <w:szCs w:val="24"/>
        </w:rPr>
        <w:t xml:space="preserve"> The TVPRA, like the </w:t>
      </w:r>
      <w:r w:rsidR="00167FEF" w:rsidRPr="00DF619E">
        <w:rPr>
          <w:rFonts w:ascii="Times New Roman" w:hAnsi="Times New Roman" w:cs="Times New Roman"/>
          <w:i/>
          <w:sz w:val="24"/>
          <w:szCs w:val="24"/>
        </w:rPr>
        <w:t>Flores</w:t>
      </w:r>
      <w:r w:rsidR="00167FEF" w:rsidRPr="00DF619E">
        <w:rPr>
          <w:rFonts w:ascii="Times New Roman" w:hAnsi="Times New Roman" w:cs="Times New Roman"/>
          <w:sz w:val="24"/>
          <w:szCs w:val="24"/>
        </w:rPr>
        <w:t xml:space="preserve"> Settlement, provides that if release is not possible, </w:t>
      </w:r>
      <w:r w:rsidR="002D7759" w:rsidRPr="00DF619E">
        <w:rPr>
          <w:rFonts w:ascii="Times New Roman" w:hAnsi="Times New Roman" w:cs="Times New Roman"/>
          <w:sz w:val="24"/>
          <w:szCs w:val="24"/>
        </w:rPr>
        <w:t xml:space="preserve">the UAC </w:t>
      </w:r>
      <w:r w:rsidR="00167FEF" w:rsidRPr="00DF619E">
        <w:rPr>
          <w:rFonts w:ascii="Times New Roman" w:hAnsi="Times New Roman" w:cs="Times New Roman"/>
          <w:sz w:val="24"/>
          <w:szCs w:val="24"/>
        </w:rPr>
        <w:t>may be placed in a specialized juvenile program or facility</w:t>
      </w:r>
      <w:r w:rsidR="002D7759" w:rsidRPr="00DF619E">
        <w:rPr>
          <w:rFonts w:ascii="Times New Roman" w:hAnsi="Times New Roman" w:cs="Times New Roman"/>
          <w:sz w:val="24"/>
          <w:szCs w:val="24"/>
        </w:rPr>
        <w:t xml:space="preserve"> if</w:t>
      </w:r>
      <w:r w:rsidR="00B10FBD" w:rsidRPr="00DF619E">
        <w:rPr>
          <w:rFonts w:ascii="Times New Roman" w:hAnsi="Times New Roman" w:cs="Times New Roman"/>
          <w:sz w:val="24"/>
          <w:szCs w:val="24"/>
        </w:rPr>
        <w:t xml:space="preserve"> the ORR </w:t>
      </w:r>
      <w:r w:rsidRPr="00DF619E">
        <w:rPr>
          <w:rFonts w:ascii="Times New Roman" w:hAnsi="Times New Roman" w:cs="Times New Roman"/>
          <w:sz w:val="24"/>
          <w:szCs w:val="24"/>
        </w:rPr>
        <w:t xml:space="preserve">determines that he or she </w:t>
      </w:r>
      <w:r w:rsidR="007235CB">
        <w:rPr>
          <w:rFonts w:ascii="Times New Roman" w:hAnsi="Times New Roman" w:cs="Times New Roman"/>
          <w:sz w:val="24"/>
          <w:szCs w:val="24"/>
        </w:rPr>
        <w:t>‘</w:t>
      </w:r>
      <w:r w:rsidRPr="00DF619E">
        <w:rPr>
          <w:rFonts w:ascii="Times New Roman" w:hAnsi="Times New Roman" w:cs="Times New Roman"/>
          <w:sz w:val="24"/>
          <w:szCs w:val="24"/>
        </w:rPr>
        <w:t>poses a danger to self or others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or committed a crim</w:t>
      </w:r>
      <w:r w:rsidR="00712833" w:rsidRPr="00DF619E">
        <w:rPr>
          <w:rFonts w:ascii="Times New Roman" w:hAnsi="Times New Roman" w:cs="Times New Roman"/>
          <w:sz w:val="24"/>
          <w:szCs w:val="24"/>
        </w:rPr>
        <w:t>inal offense.</w:t>
      </w:r>
      <w:r w:rsidR="00712833" w:rsidRPr="00DF619E">
        <w:rPr>
          <w:rStyle w:val="FootnoteReference"/>
          <w:rFonts w:ascii="Times New Roman" w:hAnsi="Times New Roman" w:cs="Times New Roman"/>
          <w:sz w:val="24"/>
          <w:szCs w:val="24"/>
        </w:rPr>
        <w:footnoteReference w:id="47"/>
      </w:r>
      <w:r w:rsidR="00712833"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The ORR was also required </w:t>
      </w:r>
      <w:r w:rsidR="002D7759" w:rsidRPr="00DF619E">
        <w:rPr>
          <w:rFonts w:ascii="Times New Roman" w:hAnsi="Times New Roman" w:cs="Times New Roman"/>
          <w:sz w:val="24"/>
          <w:szCs w:val="24"/>
        </w:rPr>
        <w:t xml:space="preserve">under the law </w:t>
      </w:r>
      <w:r w:rsidRPr="00DF619E">
        <w:rPr>
          <w:rFonts w:ascii="Times New Roman" w:hAnsi="Times New Roman" w:cs="Times New Roman"/>
          <w:sz w:val="24"/>
          <w:szCs w:val="24"/>
        </w:rPr>
        <w:t xml:space="preserve">to conduct monthly reviews of any placement of a UAC in a secure facility. </w:t>
      </w:r>
    </w:p>
    <w:p w14:paraId="27BFA26D" w14:textId="0CE0533B" w:rsidR="00E05E57" w:rsidRPr="003E13B6" w:rsidRDefault="00E05E57"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Another significant change </w:t>
      </w:r>
      <w:r w:rsidR="00AA14C9">
        <w:rPr>
          <w:rFonts w:ascii="Times New Roman" w:hAnsi="Times New Roman" w:cs="Times New Roman"/>
          <w:sz w:val="24"/>
          <w:szCs w:val="24"/>
        </w:rPr>
        <w:t xml:space="preserve">that affects UAC </w:t>
      </w:r>
      <w:r>
        <w:rPr>
          <w:rFonts w:ascii="Times New Roman" w:hAnsi="Times New Roman" w:cs="Times New Roman"/>
          <w:sz w:val="24"/>
          <w:szCs w:val="24"/>
        </w:rPr>
        <w:t>is incorporated in S</w:t>
      </w:r>
      <w:r w:rsidRPr="004B5252">
        <w:rPr>
          <w:rFonts w:ascii="Times New Roman" w:hAnsi="Times New Roman" w:cs="Times New Roman"/>
          <w:sz w:val="24"/>
          <w:szCs w:val="24"/>
        </w:rPr>
        <w:t>ection 235(d)(7)(B)</w:t>
      </w:r>
      <w:r w:rsidR="00AA14C9">
        <w:rPr>
          <w:rFonts w:ascii="Times New Roman" w:hAnsi="Times New Roman" w:cs="Times New Roman"/>
          <w:sz w:val="24"/>
          <w:szCs w:val="24"/>
        </w:rPr>
        <w:t xml:space="preserve"> of the TVPRA</w:t>
      </w:r>
      <w:r w:rsidRPr="004B5252">
        <w:rPr>
          <w:rFonts w:ascii="Times New Roman" w:hAnsi="Times New Roman" w:cs="Times New Roman"/>
          <w:sz w:val="24"/>
          <w:szCs w:val="24"/>
        </w:rPr>
        <w:t xml:space="preserve"> </w:t>
      </w:r>
      <w:r>
        <w:rPr>
          <w:rFonts w:ascii="Times New Roman" w:hAnsi="Times New Roman" w:cs="Times New Roman"/>
          <w:sz w:val="24"/>
          <w:szCs w:val="24"/>
        </w:rPr>
        <w:t xml:space="preserve">which </w:t>
      </w:r>
      <w:r w:rsidRPr="00AA14C9">
        <w:rPr>
          <w:rFonts w:ascii="Times New Roman" w:hAnsi="Times New Roman" w:cs="Times New Roman"/>
          <w:sz w:val="24"/>
          <w:szCs w:val="24"/>
        </w:rPr>
        <w:t xml:space="preserve">provides asylum officers with </w:t>
      </w:r>
      <w:r>
        <w:rPr>
          <w:rFonts w:ascii="Times New Roman" w:hAnsi="Times New Roman" w:cs="Times New Roman"/>
          <w:sz w:val="24"/>
          <w:szCs w:val="24"/>
        </w:rPr>
        <w:t>‘</w:t>
      </w:r>
      <w:r w:rsidRPr="004B5252">
        <w:rPr>
          <w:rFonts w:ascii="Times New Roman" w:hAnsi="Times New Roman" w:cs="Times New Roman"/>
          <w:sz w:val="24"/>
          <w:szCs w:val="24"/>
        </w:rPr>
        <w:t>initial jurisdiction over any asylum application fil</w:t>
      </w:r>
      <w:r w:rsidRPr="00AA14C9">
        <w:rPr>
          <w:rFonts w:ascii="Times New Roman" w:hAnsi="Times New Roman" w:cs="Times New Roman"/>
          <w:sz w:val="24"/>
          <w:szCs w:val="24"/>
        </w:rPr>
        <w:t>ed by</w:t>
      </w:r>
      <w:r>
        <w:rPr>
          <w:rFonts w:ascii="Times New Roman" w:hAnsi="Times New Roman" w:cs="Times New Roman"/>
          <w:sz w:val="24"/>
          <w:szCs w:val="24"/>
        </w:rPr>
        <w:t>’</w:t>
      </w:r>
      <w:r w:rsidRPr="004B5252">
        <w:rPr>
          <w:rFonts w:ascii="Times New Roman" w:hAnsi="Times New Roman" w:cs="Times New Roman"/>
          <w:sz w:val="24"/>
          <w:szCs w:val="24"/>
        </w:rPr>
        <w:t xml:space="preserve"> a UAC.</w:t>
      </w:r>
      <w:r>
        <w:rPr>
          <w:rStyle w:val="FootnoteReference"/>
          <w:rFonts w:ascii="Times New Roman" w:hAnsi="Times New Roman" w:cs="Times New Roman"/>
          <w:sz w:val="24"/>
          <w:szCs w:val="24"/>
        </w:rPr>
        <w:footnoteReference w:id="48"/>
      </w:r>
      <w:r w:rsidRPr="004B5252">
        <w:rPr>
          <w:rFonts w:ascii="Times New Roman" w:hAnsi="Times New Roman" w:cs="Times New Roman"/>
          <w:sz w:val="24"/>
          <w:szCs w:val="24"/>
        </w:rPr>
        <w:t xml:space="preserve"> </w:t>
      </w:r>
      <w:r w:rsidR="00AA14C9">
        <w:rPr>
          <w:rFonts w:ascii="Times New Roman" w:hAnsi="Times New Roman" w:cs="Times New Roman"/>
          <w:sz w:val="24"/>
          <w:szCs w:val="24"/>
        </w:rPr>
        <w:t>Under the current law,</w:t>
      </w:r>
      <w:r w:rsidR="00AA14C9" w:rsidRPr="00AA14C9">
        <w:rPr>
          <w:rFonts w:ascii="Times New Roman" w:hAnsi="Times New Roman" w:cs="Times New Roman"/>
          <w:sz w:val="24"/>
          <w:szCs w:val="24"/>
        </w:rPr>
        <w:t xml:space="preserve"> UAC</w:t>
      </w:r>
      <w:r w:rsidRPr="004B5252">
        <w:rPr>
          <w:rFonts w:ascii="Times New Roman" w:hAnsi="Times New Roman" w:cs="Times New Roman"/>
          <w:sz w:val="24"/>
          <w:szCs w:val="24"/>
        </w:rPr>
        <w:t xml:space="preserve"> </w:t>
      </w:r>
      <w:r w:rsidR="00AA14C9">
        <w:rPr>
          <w:rFonts w:ascii="Times New Roman" w:hAnsi="Times New Roman" w:cs="Times New Roman"/>
          <w:sz w:val="24"/>
          <w:szCs w:val="24"/>
        </w:rPr>
        <w:t>‘</w:t>
      </w:r>
      <w:r w:rsidRPr="004B5252">
        <w:rPr>
          <w:rFonts w:ascii="Times New Roman" w:hAnsi="Times New Roman" w:cs="Times New Roman"/>
          <w:sz w:val="24"/>
          <w:szCs w:val="24"/>
        </w:rPr>
        <w:t xml:space="preserve">will have an opportunity to file for asylum with USCIS, </w:t>
      </w:r>
      <w:r w:rsidRPr="004B5252">
        <w:rPr>
          <w:rFonts w:ascii="Times New Roman" w:hAnsi="Times New Roman" w:cs="Times New Roman"/>
          <w:sz w:val="24"/>
          <w:szCs w:val="24"/>
        </w:rPr>
        <w:lastRenderedPageBreak/>
        <w:t>even if the UAC has been issued a Notice to Appear (NTA)</w:t>
      </w:r>
      <w:r w:rsidR="00AA14C9">
        <w:rPr>
          <w:rFonts w:ascii="Times New Roman" w:hAnsi="Times New Roman" w:cs="Times New Roman"/>
          <w:sz w:val="24"/>
          <w:szCs w:val="24"/>
        </w:rPr>
        <w:t>’</w:t>
      </w:r>
      <w:r w:rsidRPr="004B5252">
        <w:rPr>
          <w:rFonts w:ascii="Times New Roman" w:hAnsi="Times New Roman" w:cs="Times New Roman"/>
          <w:sz w:val="24"/>
          <w:szCs w:val="24"/>
        </w:rPr>
        <w:t>.</w:t>
      </w:r>
      <w:r w:rsidR="00AA14C9">
        <w:rPr>
          <w:rStyle w:val="FootnoteReference"/>
          <w:rFonts w:ascii="Times New Roman" w:hAnsi="Times New Roman" w:cs="Times New Roman"/>
          <w:sz w:val="24"/>
          <w:szCs w:val="24"/>
        </w:rPr>
        <w:footnoteReference w:id="49"/>
      </w:r>
      <w:r w:rsidR="00AA14C9" w:rsidRPr="003E13B6">
        <w:rPr>
          <w:rFonts w:ascii="Times New Roman" w:hAnsi="Times New Roman" w:cs="Times New Roman"/>
          <w:sz w:val="24"/>
          <w:szCs w:val="24"/>
        </w:rPr>
        <w:t xml:space="preserve"> Th</w:t>
      </w:r>
      <w:r w:rsidR="00AA14C9">
        <w:rPr>
          <w:rFonts w:ascii="Times New Roman" w:hAnsi="Times New Roman" w:cs="Times New Roman"/>
          <w:sz w:val="24"/>
          <w:szCs w:val="24"/>
        </w:rPr>
        <w:t>e</w:t>
      </w:r>
      <w:r w:rsidRPr="004B5252">
        <w:rPr>
          <w:rFonts w:ascii="Times New Roman" w:hAnsi="Times New Roman" w:cs="Times New Roman"/>
          <w:sz w:val="24"/>
          <w:szCs w:val="24"/>
        </w:rPr>
        <w:t xml:space="preserve"> </w:t>
      </w:r>
      <w:r w:rsidR="00AA14C9" w:rsidRPr="003E13B6">
        <w:rPr>
          <w:rFonts w:ascii="Times New Roman" w:hAnsi="Times New Roman" w:cs="Times New Roman"/>
          <w:sz w:val="24"/>
          <w:szCs w:val="24"/>
        </w:rPr>
        <w:t xml:space="preserve">initial jurisdiction provision </w:t>
      </w:r>
      <w:r w:rsidR="00AA14C9">
        <w:rPr>
          <w:rFonts w:ascii="Times New Roman" w:hAnsi="Times New Roman" w:cs="Times New Roman"/>
          <w:sz w:val="24"/>
          <w:szCs w:val="24"/>
        </w:rPr>
        <w:t>wa</w:t>
      </w:r>
      <w:r w:rsidRPr="004B5252">
        <w:rPr>
          <w:rFonts w:ascii="Times New Roman" w:hAnsi="Times New Roman" w:cs="Times New Roman"/>
          <w:sz w:val="24"/>
          <w:szCs w:val="24"/>
        </w:rPr>
        <w:t>s effective on March 23, 2009</w:t>
      </w:r>
      <w:r w:rsidR="00AA14C9">
        <w:rPr>
          <w:rFonts w:ascii="Times New Roman" w:hAnsi="Times New Roman" w:cs="Times New Roman"/>
          <w:sz w:val="24"/>
          <w:szCs w:val="24"/>
        </w:rPr>
        <w:t xml:space="preserve"> and applied</w:t>
      </w:r>
      <w:r w:rsidR="00AA14C9" w:rsidRPr="00AA14C9">
        <w:rPr>
          <w:rFonts w:ascii="Times New Roman" w:hAnsi="Times New Roman" w:cs="Times New Roman"/>
          <w:sz w:val="24"/>
          <w:szCs w:val="24"/>
        </w:rPr>
        <w:t xml:space="preserve"> to all UAC</w:t>
      </w:r>
      <w:r w:rsidRPr="004B5252">
        <w:rPr>
          <w:rFonts w:ascii="Times New Roman" w:hAnsi="Times New Roman" w:cs="Times New Roman"/>
          <w:sz w:val="24"/>
          <w:szCs w:val="24"/>
        </w:rPr>
        <w:t xml:space="preserve"> who file for asylum on or after March 23, 2009, as well as to</w:t>
      </w:r>
      <w:r w:rsidR="00AA14C9" w:rsidRPr="00AA14C9">
        <w:rPr>
          <w:rFonts w:ascii="Times New Roman" w:hAnsi="Times New Roman" w:cs="Times New Roman"/>
          <w:sz w:val="24"/>
          <w:szCs w:val="24"/>
        </w:rPr>
        <w:t xml:space="preserve"> the </w:t>
      </w:r>
      <w:r w:rsidR="00AA14C9">
        <w:rPr>
          <w:rFonts w:ascii="Times New Roman" w:hAnsi="Times New Roman" w:cs="Times New Roman"/>
          <w:sz w:val="24"/>
          <w:szCs w:val="24"/>
        </w:rPr>
        <w:t>‘</w:t>
      </w:r>
      <w:r w:rsidR="00AA14C9" w:rsidRPr="00AA14C9">
        <w:rPr>
          <w:rFonts w:ascii="Times New Roman" w:hAnsi="Times New Roman" w:cs="Times New Roman"/>
          <w:sz w:val="24"/>
          <w:szCs w:val="24"/>
        </w:rPr>
        <w:t>asylum claims filed by UAC</w:t>
      </w:r>
      <w:r w:rsidRPr="004B5252">
        <w:rPr>
          <w:rFonts w:ascii="Times New Roman" w:hAnsi="Times New Roman" w:cs="Times New Roman"/>
          <w:sz w:val="24"/>
          <w:szCs w:val="24"/>
        </w:rPr>
        <w:t xml:space="preserve"> with pending</w:t>
      </w:r>
      <w:r w:rsidR="00AA14C9">
        <w:rPr>
          <w:rFonts w:ascii="Times New Roman" w:hAnsi="Times New Roman" w:cs="Times New Roman"/>
          <w:sz w:val="24"/>
          <w:szCs w:val="24"/>
        </w:rPr>
        <w:t xml:space="preserve"> removal</w:t>
      </w:r>
      <w:r w:rsidRPr="004B5252">
        <w:rPr>
          <w:rFonts w:ascii="Times New Roman" w:hAnsi="Times New Roman" w:cs="Times New Roman"/>
          <w:sz w:val="24"/>
          <w:szCs w:val="24"/>
        </w:rPr>
        <w:t xml:space="preserve"> proc</w:t>
      </w:r>
      <w:r w:rsidR="00AA14C9" w:rsidRPr="00AA14C9">
        <w:rPr>
          <w:rFonts w:ascii="Times New Roman" w:hAnsi="Times New Roman" w:cs="Times New Roman"/>
          <w:sz w:val="24"/>
          <w:szCs w:val="24"/>
        </w:rPr>
        <w:t>eedings in Immigration Court</w:t>
      </w:r>
      <w:r w:rsidR="00AA14C9">
        <w:rPr>
          <w:rFonts w:ascii="Times New Roman" w:hAnsi="Times New Roman" w:cs="Times New Roman"/>
          <w:sz w:val="24"/>
          <w:szCs w:val="24"/>
        </w:rPr>
        <w:t xml:space="preserve">, </w:t>
      </w:r>
      <w:r w:rsidRPr="004B5252">
        <w:rPr>
          <w:rFonts w:ascii="Times New Roman" w:hAnsi="Times New Roman" w:cs="Times New Roman"/>
          <w:sz w:val="24"/>
          <w:szCs w:val="24"/>
        </w:rPr>
        <w:t>cases on appeal to the Board of Immigration Appeals (BIA) or on petition for review in federal court</w:t>
      </w:r>
      <w:r w:rsidR="00AA14C9">
        <w:rPr>
          <w:rFonts w:ascii="Times New Roman" w:hAnsi="Times New Roman" w:cs="Times New Roman"/>
          <w:sz w:val="24"/>
          <w:szCs w:val="24"/>
        </w:rPr>
        <w:t>’</w:t>
      </w:r>
      <w:r w:rsidRPr="004B5252">
        <w:rPr>
          <w:rFonts w:ascii="Times New Roman" w:hAnsi="Times New Roman" w:cs="Times New Roman"/>
          <w:sz w:val="24"/>
          <w:szCs w:val="24"/>
        </w:rPr>
        <w:t>.</w:t>
      </w:r>
      <w:r w:rsidR="00AA14C9">
        <w:rPr>
          <w:rStyle w:val="FootnoteReference"/>
          <w:rFonts w:ascii="Times New Roman" w:hAnsi="Times New Roman" w:cs="Times New Roman"/>
          <w:sz w:val="24"/>
          <w:szCs w:val="24"/>
        </w:rPr>
        <w:footnoteReference w:id="50"/>
      </w:r>
      <w:r w:rsidR="00AA14C9">
        <w:rPr>
          <w:rFonts w:ascii="Times New Roman" w:hAnsi="Times New Roman" w:cs="Times New Roman"/>
          <w:sz w:val="24"/>
          <w:szCs w:val="24"/>
        </w:rPr>
        <w:t xml:space="preserve"> The provision grants an additional layer of protection to UAC because </w:t>
      </w:r>
      <w:r w:rsidR="00AA14C9" w:rsidRPr="004B5252">
        <w:rPr>
          <w:rFonts w:ascii="Times New Roman" w:hAnsi="Times New Roman" w:cs="Times New Roman"/>
          <w:color w:val="000000"/>
          <w:sz w:val="24"/>
          <w:szCs w:val="24"/>
          <w:shd w:val="clear" w:color="auto" w:fill="FFFFFF"/>
        </w:rPr>
        <w:t>they now have the right to have their asylum cases decided in the first instance in a non-adversarial proceeding before the USCIS Asylum Office, even if they are in removal proceedings before the Immigration Court.</w:t>
      </w:r>
    </w:p>
    <w:p w14:paraId="7A217539" w14:textId="4649D337" w:rsidR="005131F3" w:rsidRPr="00DF619E" w:rsidRDefault="005131F3"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AA14C9">
        <w:rPr>
          <w:rFonts w:ascii="Times New Roman" w:hAnsi="Times New Roman" w:cs="Times New Roman"/>
          <w:sz w:val="24"/>
          <w:szCs w:val="24"/>
        </w:rPr>
        <w:t>Under current ORR policies, field specialists initially determine whether to detain or</w:t>
      </w:r>
      <w:r w:rsidRPr="00DF619E">
        <w:rPr>
          <w:rFonts w:ascii="Times New Roman" w:hAnsi="Times New Roman" w:cs="Times New Roman"/>
          <w:sz w:val="24"/>
          <w:szCs w:val="24"/>
        </w:rPr>
        <w:t xml:space="preserve"> release unaccompanied minors (</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ORR </w:t>
      </w:r>
      <w:r w:rsidR="009E7AA7" w:rsidRPr="00DF619E">
        <w:rPr>
          <w:rFonts w:ascii="Times New Roman" w:hAnsi="Times New Roman" w:cs="Times New Roman"/>
          <w:sz w:val="24"/>
          <w:szCs w:val="24"/>
        </w:rPr>
        <w:t>Policies</w:t>
      </w:r>
      <w:r w:rsidR="007235CB">
        <w:rPr>
          <w:rFonts w:ascii="Times New Roman" w:hAnsi="Times New Roman" w:cs="Times New Roman"/>
          <w:sz w:val="24"/>
          <w:szCs w:val="24"/>
        </w:rPr>
        <w:t>’</w:t>
      </w:r>
      <w:r w:rsidRPr="00DF619E">
        <w:rPr>
          <w:rFonts w:ascii="Times New Roman" w:hAnsi="Times New Roman" w:cs="Times New Roman"/>
          <w:sz w:val="24"/>
          <w:szCs w:val="24"/>
        </w:rPr>
        <w:t>)</w:t>
      </w:r>
      <w:bookmarkStart w:id="12" w:name="co_footnoteReference_B00082042072406_ID0"/>
      <w:bookmarkEnd w:id="12"/>
      <w:r w:rsidRPr="00DF619E">
        <w:rPr>
          <w:rFonts w:ascii="Times New Roman" w:hAnsi="Times New Roman" w:cs="Times New Roman"/>
          <w:sz w:val="24"/>
          <w:szCs w:val="24"/>
        </w:rPr>
        <w:t>.</w:t>
      </w:r>
      <w:r w:rsidR="00712833" w:rsidRPr="00DF619E">
        <w:rPr>
          <w:rStyle w:val="FootnoteReference"/>
          <w:rFonts w:ascii="Times New Roman" w:hAnsi="Times New Roman" w:cs="Times New Roman"/>
          <w:sz w:val="24"/>
          <w:szCs w:val="24"/>
        </w:rPr>
        <w:footnoteReference w:id="51"/>
      </w:r>
      <w:r w:rsidRPr="00DF619E">
        <w:rPr>
          <w:rFonts w:ascii="Times New Roman" w:hAnsi="Times New Roman" w:cs="Times New Roman"/>
          <w:sz w:val="24"/>
          <w:szCs w:val="24"/>
        </w:rPr>
        <w:t xml:space="preserve"> </w:t>
      </w:r>
      <w:r w:rsidR="00167FEF" w:rsidRPr="00DF619E">
        <w:rPr>
          <w:rFonts w:ascii="Times New Roman" w:hAnsi="Times New Roman" w:cs="Times New Roman"/>
          <w:sz w:val="24"/>
          <w:szCs w:val="24"/>
        </w:rPr>
        <w:t>Before placing the UAC with a po</w:t>
      </w:r>
      <w:r w:rsidR="00711CDC" w:rsidRPr="00DF619E">
        <w:rPr>
          <w:rFonts w:ascii="Times New Roman" w:hAnsi="Times New Roman" w:cs="Times New Roman"/>
          <w:sz w:val="24"/>
          <w:szCs w:val="24"/>
        </w:rPr>
        <w:t xml:space="preserve">tential custodian, the ORR must: (1) ascertain whether the proposed custodian can provide for the minor’s physical and mental well-being; and, (2) determine the necessity of a </w:t>
      </w:r>
      <w:r w:rsidR="00167FEF" w:rsidRPr="00DF619E">
        <w:rPr>
          <w:rFonts w:ascii="Times New Roman" w:hAnsi="Times New Roman" w:cs="Times New Roman"/>
          <w:sz w:val="24"/>
          <w:szCs w:val="24"/>
        </w:rPr>
        <w:t>home study.</w:t>
      </w:r>
      <w:r w:rsidR="00712833" w:rsidRPr="00DF619E">
        <w:rPr>
          <w:rStyle w:val="FootnoteReference"/>
          <w:rFonts w:ascii="Times New Roman" w:hAnsi="Times New Roman" w:cs="Times New Roman"/>
          <w:sz w:val="24"/>
          <w:szCs w:val="24"/>
        </w:rPr>
        <w:footnoteReference w:id="52"/>
      </w:r>
      <w:r w:rsidR="00167FEF" w:rsidRPr="00DF619E">
        <w:rPr>
          <w:rFonts w:ascii="Times New Roman" w:hAnsi="Times New Roman" w:cs="Times New Roman"/>
          <w:sz w:val="24"/>
          <w:szCs w:val="24"/>
        </w:rPr>
        <w:t xml:space="preserve"> </w:t>
      </w:r>
      <w:r w:rsidR="0084178F" w:rsidRPr="00DF619E">
        <w:rPr>
          <w:rFonts w:ascii="Times New Roman" w:hAnsi="Times New Roman" w:cs="Times New Roman"/>
          <w:sz w:val="24"/>
          <w:szCs w:val="24"/>
        </w:rPr>
        <w:t>A</w:t>
      </w:r>
      <w:r w:rsidR="00167FEF" w:rsidRPr="00DF619E">
        <w:rPr>
          <w:rFonts w:ascii="Times New Roman" w:hAnsi="Times New Roman" w:cs="Times New Roman"/>
          <w:sz w:val="24"/>
          <w:szCs w:val="24"/>
        </w:rPr>
        <w:t xml:space="preserve"> ho</w:t>
      </w:r>
      <w:r w:rsidR="003578BE" w:rsidRPr="00DF619E">
        <w:rPr>
          <w:rFonts w:ascii="Times New Roman" w:hAnsi="Times New Roman" w:cs="Times New Roman"/>
          <w:sz w:val="24"/>
          <w:szCs w:val="24"/>
        </w:rPr>
        <w:t xml:space="preserve">me study is mandatory when the </w:t>
      </w:r>
      <w:r w:rsidR="00167FEF" w:rsidRPr="00DF619E">
        <w:rPr>
          <w:rFonts w:ascii="Times New Roman" w:hAnsi="Times New Roman" w:cs="Times New Roman"/>
          <w:sz w:val="24"/>
          <w:szCs w:val="24"/>
        </w:rPr>
        <w:t xml:space="preserve">proposed </w:t>
      </w:r>
      <w:r w:rsidR="003578BE" w:rsidRPr="00DF619E">
        <w:rPr>
          <w:rFonts w:ascii="Times New Roman" w:hAnsi="Times New Roman" w:cs="Times New Roman"/>
          <w:sz w:val="24"/>
          <w:szCs w:val="24"/>
        </w:rPr>
        <w:t>custodian</w:t>
      </w:r>
      <w:r w:rsidR="00167FEF"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167FEF" w:rsidRPr="00DF619E">
        <w:rPr>
          <w:rFonts w:ascii="Times New Roman" w:hAnsi="Times New Roman" w:cs="Times New Roman"/>
          <w:sz w:val="24"/>
          <w:szCs w:val="24"/>
        </w:rPr>
        <w:t>clearly presents a risk of abuse, maltreatment, exploitation, or trafficking to the child</w:t>
      </w:r>
      <w:r w:rsidR="00875156">
        <w:rPr>
          <w:rFonts w:ascii="Times New Roman" w:hAnsi="Times New Roman" w:cs="Times New Roman"/>
          <w:sz w:val="24"/>
          <w:szCs w:val="24"/>
        </w:rPr>
        <w:t>’.</w:t>
      </w:r>
      <w:r w:rsidR="00712833" w:rsidRPr="00DF619E">
        <w:rPr>
          <w:rStyle w:val="FootnoteReference"/>
          <w:rFonts w:ascii="Times New Roman" w:hAnsi="Times New Roman" w:cs="Times New Roman"/>
          <w:sz w:val="24"/>
          <w:szCs w:val="24"/>
        </w:rPr>
        <w:footnoteReference w:id="53"/>
      </w:r>
      <w:r w:rsidR="00167FEF"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The parent or legal guardian (but not any other sponsor) has 30 days to appeal the adverse decision to the Assistant Secretary for Children and Families. </w:t>
      </w:r>
      <w:r w:rsidR="009E7AA7" w:rsidRPr="00DF619E">
        <w:rPr>
          <w:rFonts w:ascii="Times New Roman" w:hAnsi="Times New Roman" w:cs="Times New Roman"/>
          <w:sz w:val="24"/>
          <w:szCs w:val="24"/>
        </w:rPr>
        <w:t xml:space="preserve">Under </w:t>
      </w:r>
      <w:r w:rsidRPr="00DF619E">
        <w:rPr>
          <w:rFonts w:ascii="Times New Roman" w:hAnsi="Times New Roman" w:cs="Times New Roman"/>
          <w:sz w:val="24"/>
          <w:szCs w:val="24"/>
        </w:rPr>
        <w:t xml:space="preserve">ORR </w:t>
      </w:r>
      <w:r w:rsidR="009E7AA7" w:rsidRPr="00DF619E">
        <w:rPr>
          <w:rFonts w:ascii="Times New Roman" w:hAnsi="Times New Roman" w:cs="Times New Roman"/>
          <w:sz w:val="24"/>
          <w:szCs w:val="24"/>
        </w:rPr>
        <w:t xml:space="preserve">Policies, the parent or guardian does not have the right to </w:t>
      </w:r>
      <w:r w:rsidRPr="00DF619E">
        <w:rPr>
          <w:rFonts w:ascii="Times New Roman" w:hAnsi="Times New Roman" w:cs="Times New Roman"/>
          <w:sz w:val="24"/>
          <w:szCs w:val="24"/>
        </w:rPr>
        <w:t>be repres</w:t>
      </w:r>
      <w:r w:rsidR="003E3167" w:rsidRPr="00DF619E">
        <w:rPr>
          <w:rFonts w:ascii="Times New Roman" w:hAnsi="Times New Roman" w:cs="Times New Roman"/>
          <w:sz w:val="24"/>
          <w:szCs w:val="24"/>
        </w:rPr>
        <w:t>ented by counsel at the placement</w:t>
      </w:r>
      <w:r w:rsidR="009E7AA7" w:rsidRPr="00DF619E">
        <w:rPr>
          <w:rFonts w:ascii="Times New Roman" w:hAnsi="Times New Roman" w:cs="Times New Roman"/>
          <w:sz w:val="24"/>
          <w:szCs w:val="24"/>
        </w:rPr>
        <w:t xml:space="preserve"> hearing</w:t>
      </w:r>
      <w:r w:rsidR="00712833" w:rsidRPr="00DF619E">
        <w:rPr>
          <w:rFonts w:ascii="Times New Roman" w:hAnsi="Times New Roman" w:cs="Times New Roman"/>
          <w:sz w:val="24"/>
          <w:szCs w:val="24"/>
        </w:rPr>
        <w:t>.</w:t>
      </w:r>
      <w:r w:rsidR="00712833" w:rsidRPr="00DF619E">
        <w:rPr>
          <w:rStyle w:val="FootnoteReference"/>
          <w:rFonts w:ascii="Times New Roman" w:hAnsi="Times New Roman" w:cs="Times New Roman"/>
          <w:sz w:val="24"/>
          <w:szCs w:val="24"/>
        </w:rPr>
        <w:footnoteReference w:id="54"/>
      </w:r>
      <w:r w:rsidR="00712833" w:rsidRPr="00DF619E">
        <w:rPr>
          <w:rFonts w:ascii="Times New Roman" w:hAnsi="Times New Roman" w:cs="Times New Roman"/>
          <w:sz w:val="24"/>
          <w:szCs w:val="24"/>
        </w:rPr>
        <w:t xml:space="preserve"> </w:t>
      </w:r>
      <w:r w:rsidR="008A7260" w:rsidRPr="00DF619E">
        <w:rPr>
          <w:rFonts w:ascii="Times New Roman" w:hAnsi="Times New Roman" w:cs="Times New Roman"/>
          <w:sz w:val="24"/>
          <w:szCs w:val="24"/>
        </w:rPr>
        <w:t xml:space="preserve">The </w:t>
      </w:r>
      <w:r w:rsidR="0074047C" w:rsidRPr="00DF619E">
        <w:rPr>
          <w:rFonts w:ascii="Times New Roman" w:hAnsi="Times New Roman" w:cs="Times New Roman"/>
          <w:sz w:val="24"/>
          <w:szCs w:val="24"/>
        </w:rPr>
        <w:t>UAC</w:t>
      </w:r>
      <w:r w:rsidRPr="00DF619E">
        <w:rPr>
          <w:rFonts w:ascii="Times New Roman" w:hAnsi="Times New Roman" w:cs="Times New Roman"/>
          <w:sz w:val="24"/>
          <w:szCs w:val="24"/>
        </w:rPr>
        <w:t xml:space="preserve"> can app</w:t>
      </w:r>
      <w:r w:rsidR="000377CD" w:rsidRPr="00DF619E">
        <w:rPr>
          <w:rFonts w:ascii="Times New Roman" w:hAnsi="Times New Roman" w:cs="Times New Roman"/>
          <w:sz w:val="24"/>
          <w:szCs w:val="24"/>
        </w:rPr>
        <w:t>eal a detention decision only if</w:t>
      </w:r>
      <w:r w:rsidRPr="00DF619E">
        <w:rPr>
          <w:rFonts w:ascii="Times New Roman" w:hAnsi="Times New Roman" w:cs="Times New Roman"/>
          <w:sz w:val="24"/>
          <w:szCs w:val="24"/>
        </w:rPr>
        <w:t xml:space="preserve"> the </w:t>
      </w:r>
      <w:r w:rsidR="00EE6993" w:rsidRPr="00DF619E">
        <w:rPr>
          <w:rFonts w:ascii="Times New Roman" w:hAnsi="Times New Roman" w:cs="Times New Roman"/>
          <w:sz w:val="24"/>
          <w:szCs w:val="24"/>
        </w:rPr>
        <w:t xml:space="preserve">sole </w:t>
      </w:r>
      <w:r w:rsidRPr="00DF619E">
        <w:rPr>
          <w:rFonts w:ascii="Times New Roman" w:hAnsi="Times New Roman" w:cs="Times New Roman"/>
          <w:sz w:val="24"/>
          <w:szCs w:val="24"/>
        </w:rPr>
        <w:t xml:space="preserve">reason for denial of release is that the </w:t>
      </w:r>
      <w:r w:rsidR="000377CD" w:rsidRPr="00DF619E">
        <w:rPr>
          <w:rFonts w:ascii="Times New Roman" w:hAnsi="Times New Roman" w:cs="Times New Roman"/>
          <w:sz w:val="24"/>
          <w:szCs w:val="24"/>
        </w:rPr>
        <w:t>UAC</w:t>
      </w:r>
      <w:r w:rsidRPr="00DF619E">
        <w:rPr>
          <w:rFonts w:ascii="Times New Roman" w:hAnsi="Times New Roman" w:cs="Times New Roman"/>
          <w:sz w:val="24"/>
          <w:szCs w:val="24"/>
        </w:rPr>
        <w:t xml:space="preserve"> </w:t>
      </w:r>
      <w:r w:rsidR="000377CD" w:rsidRPr="00DF619E">
        <w:rPr>
          <w:rFonts w:ascii="Times New Roman" w:hAnsi="Times New Roman" w:cs="Times New Roman"/>
          <w:sz w:val="24"/>
          <w:szCs w:val="24"/>
        </w:rPr>
        <w:t>poses a</w:t>
      </w:r>
      <w:r w:rsidRPr="00DF619E">
        <w:rPr>
          <w:rFonts w:ascii="Times New Roman" w:hAnsi="Times New Roman" w:cs="Times New Roman"/>
          <w:sz w:val="24"/>
          <w:szCs w:val="24"/>
        </w:rPr>
        <w:t xml:space="preserve"> danger to </w:t>
      </w:r>
      <w:r w:rsidR="000377CD" w:rsidRPr="00DF619E">
        <w:rPr>
          <w:rFonts w:ascii="Times New Roman" w:hAnsi="Times New Roman" w:cs="Times New Roman"/>
          <w:sz w:val="24"/>
          <w:szCs w:val="24"/>
        </w:rPr>
        <w:t>himself or to others</w:t>
      </w:r>
      <w:r w:rsidR="00712833" w:rsidRPr="00DF619E">
        <w:rPr>
          <w:rFonts w:ascii="Times New Roman" w:hAnsi="Times New Roman" w:cs="Times New Roman"/>
          <w:sz w:val="24"/>
          <w:szCs w:val="24"/>
        </w:rPr>
        <w:t>.</w:t>
      </w:r>
      <w:r w:rsidR="00712833" w:rsidRPr="00DF619E">
        <w:rPr>
          <w:rStyle w:val="FootnoteReference"/>
          <w:rFonts w:ascii="Times New Roman" w:hAnsi="Times New Roman" w:cs="Times New Roman"/>
          <w:sz w:val="24"/>
          <w:szCs w:val="24"/>
        </w:rPr>
        <w:footnoteReference w:id="55"/>
      </w:r>
      <w:r w:rsidR="000377CD" w:rsidRPr="00DF619E">
        <w:rPr>
          <w:rFonts w:ascii="Times New Roman" w:hAnsi="Times New Roman" w:cs="Times New Roman"/>
          <w:sz w:val="24"/>
          <w:szCs w:val="24"/>
        </w:rPr>
        <w:t xml:space="preserve"> </w:t>
      </w:r>
    </w:p>
    <w:p w14:paraId="4CF0133C" w14:textId="5CF20816" w:rsidR="00923F80" w:rsidRPr="00DF619E" w:rsidRDefault="00E76D6F" w:rsidP="00603B2D">
      <w:pPr>
        <w:widowControl w:val="0"/>
        <w:autoSpaceDE w:val="0"/>
        <w:autoSpaceDN w:val="0"/>
        <w:adjustRightInd w:val="0"/>
        <w:spacing w:after="0" w:line="480" w:lineRule="auto"/>
        <w:jc w:val="both"/>
        <w:rPr>
          <w:rFonts w:ascii="Times New Roman" w:hAnsi="Times New Roman" w:cs="Times New Roman"/>
          <w:sz w:val="28"/>
          <w:szCs w:val="24"/>
        </w:rPr>
      </w:pPr>
      <w:r w:rsidRPr="00DF619E">
        <w:rPr>
          <w:rFonts w:ascii="Times New Roman" w:hAnsi="Times New Roman" w:cs="Times New Roman"/>
          <w:sz w:val="28"/>
          <w:szCs w:val="24"/>
        </w:rPr>
        <w:t>2. Method</w:t>
      </w:r>
    </w:p>
    <w:p w14:paraId="311EC229" w14:textId="5D060191" w:rsidR="00923F80" w:rsidRPr="00DF619E" w:rsidRDefault="00923F80" w:rsidP="000844DC">
      <w:pPr>
        <w:autoSpaceDE w:val="0"/>
        <w:autoSpaceDN w:val="0"/>
        <w:adjustRightInd w:val="0"/>
        <w:spacing w:after="0" w:line="480" w:lineRule="auto"/>
        <w:jc w:val="both"/>
        <w:rPr>
          <w:rFonts w:ascii="Times New Roman" w:eastAsia="Dotum" w:hAnsi="Times New Roman" w:cs="Times New Roman"/>
          <w:sz w:val="24"/>
          <w:szCs w:val="24"/>
        </w:rPr>
      </w:pPr>
      <w:r w:rsidRPr="00DF619E">
        <w:rPr>
          <w:rFonts w:ascii="Times New Roman" w:eastAsia="Dotum" w:hAnsi="Times New Roman" w:cs="Times New Roman"/>
          <w:sz w:val="24"/>
          <w:szCs w:val="24"/>
        </w:rPr>
        <w:lastRenderedPageBreak/>
        <w:t xml:space="preserve">The WESTLAW database contains electronic copies of all published and unpublished court decisions.  A keyword search was used to gather cases on unaccompanied alien children decided by all federal courts in the United States.  The advanced search parameters required that the terms </w:t>
      </w:r>
      <w:r w:rsidR="007235CB">
        <w:rPr>
          <w:rFonts w:ascii="Times New Roman" w:eastAsia="Dotum" w:hAnsi="Times New Roman" w:cs="Times New Roman"/>
          <w:sz w:val="24"/>
          <w:szCs w:val="24"/>
        </w:rPr>
        <w:t>‘</w:t>
      </w:r>
      <w:r w:rsidRPr="00DF619E">
        <w:rPr>
          <w:rFonts w:ascii="Times New Roman" w:eastAsia="Dotum" w:hAnsi="Times New Roman" w:cs="Times New Roman"/>
          <w:sz w:val="24"/>
          <w:szCs w:val="24"/>
        </w:rPr>
        <w:t>unaccompanied alien child</w:t>
      </w:r>
      <w:r w:rsidR="007235CB">
        <w:rPr>
          <w:rFonts w:ascii="Times New Roman" w:eastAsia="Dotum" w:hAnsi="Times New Roman" w:cs="Times New Roman"/>
          <w:sz w:val="24"/>
          <w:szCs w:val="24"/>
        </w:rPr>
        <w:t>’</w:t>
      </w:r>
      <w:r w:rsidRPr="00DF619E">
        <w:rPr>
          <w:rFonts w:ascii="Times New Roman" w:eastAsia="Dotum" w:hAnsi="Times New Roman" w:cs="Times New Roman"/>
          <w:sz w:val="24"/>
          <w:szCs w:val="24"/>
        </w:rPr>
        <w:t xml:space="preserve"> appeared in the main body of the case (</w:t>
      </w:r>
      <w:r w:rsidRPr="00DF619E">
        <w:rPr>
          <w:rFonts w:ascii="Times New Roman" w:eastAsia="Dotum" w:hAnsi="Times New Roman" w:cs="Times New Roman"/>
          <w:i/>
          <w:sz w:val="24"/>
          <w:szCs w:val="24"/>
        </w:rPr>
        <w:t>N</w:t>
      </w:r>
      <w:r w:rsidRPr="00DF619E">
        <w:rPr>
          <w:rFonts w:ascii="Times New Roman" w:eastAsia="Dotum" w:hAnsi="Times New Roman" w:cs="Times New Roman"/>
          <w:sz w:val="24"/>
          <w:szCs w:val="24"/>
        </w:rPr>
        <w:t xml:space="preserve">=112).  The authors then read each case individually and determined that not all cases were relevant to the article, either because the case did not involve unaccompanied alien children or did not contain sufficient facts to enable full analysis.  Also, some of the cases were repeated because of the appeal process through the federal courts.  The authors conducted an inductive doctrinal analysis to synthesize </w:t>
      </w:r>
      <w:r w:rsidR="007A02CA">
        <w:rPr>
          <w:rFonts w:ascii="Times New Roman" w:eastAsia="Dotum" w:hAnsi="Times New Roman" w:cs="Times New Roman"/>
          <w:sz w:val="24"/>
          <w:szCs w:val="24"/>
        </w:rPr>
        <w:t>forty</w:t>
      </w:r>
      <w:r w:rsidR="00D225F1" w:rsidRPr="00DF619E">
        <w:rPr>
          <w:rFonts w:ascii="Times New Roman" w:eastAsia="Dotum" w:hAnsi="Times New Roman" w:cs="Times New Roman"/>
          <w:sz w:val="24"/>
          <w:szCs w:val="24"/>
        </w:rPr>
        <w:t xml:space="preserve"> (</w:t>
      </w:r>
      <w:r w:rsidR="007A02CA">
        <w:rPr>
          <w:rFonts w:ascii="Times New Roman" w:eastAsia="Dotum" w:hAnsi="Times New Roman" w:cs="Times New Roman"/>
          <w:sz w:val="24"/>
          <w:szCs w:val="24"/>
        </w:rPr>
        <w:t>40</w:t>
      </w:r>
      <w:r w:rsidR="00D225F1" w:rsidRPr="00DF619E">
        <w:rPr>
          <w:rFonts w:ascii="Times New Roman" w:eastAsia="Dotum" w:hAnsi="Times New Roman" w:cs="Times New Roman"/>
          <w:sz w:val="24"/>
          <w:szCs w:val="24"/>
        </w:rPr>
        <w:t xml:space="preserve">) </w:t>
      </w:r>
      <w:r w:rsidRPr="00DF619E">
        <w:rPr>
          <w:rFonts w:ascii="Times New Roman" w:eastAsia="Dotum" w:hAnsi="Times New Roman" w:cs="Times New Roman"/>
          <w:sz w:val="24"/>
          <w:szCs w:val="24"/>
        </w:rPr>
        <w:t xml:space="preserve">federal court decisions on the </w:t>
      </w:r>
      <w:r w:rsidR="007A02CA">
        <w:rPr>
          <w:rFonts w:ascii="Times New Roman" w:eastAsia="Dotum" w:hAnsi="Times New Roman" w:cs="Times New Roman"/>
          <w:sz w:val="24"/>
          <w:szCs w:val="24"/>
        </w:rPr>
        <w:t>procedural</w:t>
      </w:r>
      <w:r w:rsidR="007A02CA" w:rsidRPr="00DF619E">
        <w:rPr>
          <w:rFonts w:ascii="Times New Roman" w:eastAsia="Dotum" w:hAnsi="Times New Roman" w:cs="Times New Roman"/>
          <w:sz w:val="24"/>
          <w:szCs w:val="24"/>
        </w:rPr>
        <w:t xml:space="preserve"> </w:t>
      </w:r>
      <w:r w:rsidRPr="00DF619E">
        <w:rPr>
          <w:rFonts w:ascii="Times New Roman" w:eastAsia="Dotum" w:hAnsi="Times New Roman" w:cs="Times New Roman"/>
          <w:sz w:val="24"/>
          <w:szCs w:val="24"/>
        </w:rPr>
        <w:t xml:space="preserve">rights </w:t>
      </w:r>
      <w:r w:rsidR="00333F7A" w:rsidRPr="00DF619E">
        <w:rPr>
          <w:rFonts w:ascii="Times New Roman" w:eastAsia="Dotum" w:hAnsi="Times New Roman" w:cs="Times New Roman"/>
          <w:sz w:val="24"/>
          <w:szCs w:val="24"/>
        </w:rPr>
        <w:t xml:space="preserve">of an unaccompanied alien child under current U.S. </w:t>
      </w:r>
      <w:r w:rsidR="007A02CA">
        <w:rPr>
          <w:rFonts w:ascii="Times New Roman" w:eastAsia="Dotum" w:hAnsi="Times New Roman" w:cs="Times New Roman"/>
          <w:sz w:val="24"/>
          <w:szCs w:val="24"/>
        </w:rPr>
        <w:t xml:space="preserve">immigration </w:t>
      </w:r>
      <w:r w:rsidR="00333F7A" w:rsidRPr="00DF619E">
        <w:rPr>
          <w:rFonts w:ascii="Times New Roman" w:eastAsia="Dotum" w:hAnsi="Times New Roman" w:cs="Times New Roman"/>
          <w:sz w:val="24"/>
          <w:szCs w:val="24"/>
        </w:rPr>
        <w:t>laws.</w:t>
      </w:r>
      <w:r w:rsidR="00712833" w:rsidRPr="00DF619E">
        <w:rPr>
          <w:rStyle w:val="FootnoteReference"/>
          <w:rFonts w:ascii="Times New Roman" w:eastAsia="Dotum" w:hAnsi="Times New Roman" w:cs="Times New Roman"/>
          <w:sz w:val="24"/>
          <w:szCs w:val="24"/>
        </w:rPr>
        <w:footnoteReference w:id="56"/>
      </w:r>
    </w:p>
    <w:p w14:paraId="040B5ED0" w14:textId="074C827B" w:rsidR="006959E1" w:rsidRPr="00DF619E" w:rsidRDefault="00E76D6F" w:rsidP="00603B2D">
      <w:pPr>
        <w:widowControl w:val="0"/>
        <w:autoSpaceDE w:val="0"/>
        <w:autoSpaceDN w:val="0"/>
        <w:adjustRightInd w:val="0"/>
        <w:spacing w:after="0" w:line="480" w:lineRule="auto"/>
        <w:jc w:val="both"/>
        <w:rPr>
          <w:rFonts w:ascii="Times New Roman" w:hAnsi="Times New Roman" w:cs="Times New Roman"/>
          <w:sz w:val="28"/>
          <w:szCs w:val="24"/>
        </w:rPr>
      </w:pPr>
      <w:r w:rsidRPr="00DF619E">
        <w:rPr>
          <w:rFonts w:ascii="Times New Roman" w:hAnsi="Times New Roman" w:cs="Times New Roman"/>
          <w:sz w:val="28"/>
          <w:szCs w:val="24"/>
        </w:rPr>
        <w:t>3.</w:t>
      </w:r>
      <w:r w:rsidRPr="00DF619E">
        <w:rPr>
          <w:rFonts w:ascii="Times New Roman" w:hAnsi="Times New Roman" w:cs="Times New Roman"/>
          <w:b/>
          <w:sz w:val="28"/>
          <w:szCs w:val="24"/>
        </w:rPr>
        <w:t xml:space="preserve"> </w:t>
      </w:r>
      <w:r w:rsidRPr="00DF619E">
        <w:rPr>
          <w:rFonts w:ascii="Times New Roman" w:hAnsi="Times New Roman" w:cs="Times New Roman"/>
          <w:sz w:val="28"/>
          <w:szCs w:val="24"/>
        </w:rPr>
        <w:t>Case Analysis</w:t>
      </w:r>
    </w:p>
    <w:p w14:paraId="434102B7" w14:textId="7AB3B148" w:rsidR="00161DBD" w:rsidRPr="00DF619E" w:rsidRDefault="00E76D6F" w:rsidP="00603B2D">
      <w:pPr>
        <w:widowControl w:val="0"/>
        <w:autoSpaceDE w:val="0"/>
        <w:autoSpaceDN w:val="0"/>
        <w:adjustRightInd w:val="0"/>
        <w:spacing w:after="0" w:line="480" w:lineRule="auto"/>
        <w:jc w:val="both"/>
        <w:rPr>
          <w:rFonts w:ascii="Times New Roman" w:hAnsi="Times New Roman" w:cs="Times New Roman"/>
          <w:b/>
          <w:sz w:val="24"/>
          <w:szCs w:val="24"/>
        </w:rPr>
      </w:pPr>
      <w:r w:rsidRPr="00DF619E">
        <w:rPr>
          <w:rFonts w:ascii="Times New Roman" w:hAnsi="Times New Roman" w:cs="Times New Roman"/>
          <w:b/>
          <w:sz w:val="24"/>
          <w:szCs w:val="24"/>
        </w:rPr>
        <w:t xml:space="preserve">3.1 Issues concerning release or detention </w:t>
      </w:r>
    </w:p>
    <w:p w14:paraId="30120651" w14:textId="42172AC9" w:rsidR="00161DBD" w:rsidRPr="00DF619E" w:rsidRDefault="00E76D6F" w:rsidP="00603B2D">
      <w:pPr>
        <w:widowControl w:val="0"/>
        <w:autoSpaceDE w:val="0"/>
        <w:autoSpaceDN w:val="0"/>
        <w:adjustRightInd w:val="0"/>
        <w:spacing w:after="0" w:line="480" w:lineRule="auto"/>
        <w:jc w:val="both"/>
        <w:rPr>
          <w:rFonts w:ascii="Times New Roman" w:hAnsi="Times New Roman" w:cs="Times New Roman"/>
          <w:i/>
          <w:sz w:val="24"/>
          <w:szCs w:val="24"/>
        </w:rPr>
      </w:pPr>
      <w:r w:rsidRPr="00DF619E">
        <w:rPr>
          <w:rFonts w:ascii="Times New Roman" w:hAnsi="Times New Roman" w:cs="Times New Roman"/>
          <w:i/>
          <w:sz w:val="24"/>
          <w:szCs w:val="24"/>
        </w:rPr>
        <w:t xml:space="preserve">3.1.1 Right to be released to a private custodian </w:t>
      </w:r>
    </w:p>
    <w:p w14:paraId="3E89111E" w14:textId="7ED32529" w:rsidR="00161DBD" w:rsidRPr="00DF619E" w:rsidRDefault="007A0818" w:rsidP="000844DC">
      <w:pPr>
        <w:widowControl w:val="0"/>
        <w:autoSpaceDE w:val="0"/>
        <w:autoSpaceDN w:val="0"/>
        <w:adjustRightInd w:val="0"/>
        <w:spacing w:after="0" w:line="480" w:lineRule="auto"/>
        <w:jc w:val="both"/>
        <w:rPr>
          <w:rFonts w:ascii="Times New Roman" w:hAnsi="Times New Roman" w:cs="Times New Roman"/>
          <w:sz w:val="24"/>
          <w:szCs w:val="24"/>
        </w:rPr>
      </w:pPr>
      <w:r w:rsidRPr="00B02A61">
        <w:rPr>
          <w:rFonts w:ascii="Times New Roman" w:hAnsi="Times New Roman" w:cs="Times New Roman"/>
          <w:sz w:val="24"/>
          <w:szCs w:val="24"/>
        </w:rPr>
        <w:t xml:space="preserve">In the 1993 case of </w:t>
      </w:r>
      <w:r w:rsidRPr="00B02A61">
        <w:rPr>
          <w:rFonts w:ascii="Times New Roman" w:hAnsi="Times New Roman" w:cs="Times New Roman"/>
          <w:bCs/>
          <w:i/>
          <w:sz w:val="24"/>
          <w:szCs w:val="24"/>
        </w:rPr>
        <w:t>Reno v. Flores</w:t>
      </w:r>
      <w:r w:rsidRPr="00B02A61">
        <w:rPr>
          <w:rFonts w:ascii="Times New Roman" w:hAnsi="Times New Roman" w:cs="Times New Roman"/>
          <w:bCs/>
          <w:sz w:val="24"/>
          <w:szCs w:val="24"/>
        </w:rPr>
        <w:t xml:space="preserve">¸ the </w:t>
      </w:r>
      <w:r w:rsidRPr="00B02A61">
        <w:rPr>
          <w:rFonts w:ascii="Times New Roman" w:hAnsi="Times New Roman" w:cs="Times New Roman"/>
          <w:sz w:val="24"/>
          <w:szCs w:val="24"/>
        </w:rPr>
        <w:t xml:space="preserve">constitutionality of the rules and regulations of the INS </w:t>
      </w:r>
      <w:r w:rsidR="008C70E1">
        <w:rPr>
          <w:rFonts w:ascii="Times New Roman" w:hAnsi="Times New Roman" w:cs="Times New Roman"/>
          <w:sz w:val="24"/>
          <w:szCs w:val="24"/>
        </w:rPr>
        <w:t>which had jurisdiction over UAC</w:t>
      </w:r>
      <w:r w:rsidRPr="00B02A61">
        <w:rPr>
          <w:rFonts w:ascii="Times New Roman" w:hAnsi="Times New Roman" w:cs="Times New Roman"/>
          <w:sz w:val="24"/>
          <w:szCs w:val="24"/>
        </w:rPr>
        <w:t xml:space="preserve"> were challenged before the Supreme Court.</w:t>
      </w:r>
      <w:r w:rsidRPr="00B02A61">
        <w:rPr>
          <w:rStyle w:val="FootnoteReference"/>
          <w:rFonts w:ascii="Times New Roman" w:hAnsi="Times New Roman" w:cs="Times New Roman"/>
          <w:sz w:val="24"/>
          <w:szCs w:val="24"/>
        </w:rPr>
        <w:footnoteReference w:id="57"/>
      </w:r>
      <w:r w:rsidRPr="00B02A61">
        <w:rPr>
          <w:rFonts w:ascii="Times New Roman" w:hAnsi="Times New Roman" w:cs="Times New Roman"/>
          <w:sz w:val="24"/>
          <w:szCs w:val="24"/>
        </w:rPr>
        <w:t xml:space="preserve"> In that case, </w:t>
      </w:r>
      <w:r w:rsidR="00872396" w:rsidRPr="00DF619E">
        <w:rPr>
          <w:rFonts w:ascii="Times New Roman" w:hAnsi="Times New Roman" w:cs="Times New Roman"/>
          <w:bCs/>
          <w:sz w:val="24"/>
          <w:szCs w:val="24"/>
        </w:rPr>
        <w:t xml:space="preserve">the U. S. Supreme Court considered </w:t>
      </w:r>
      <w:r w:rsidR="00872396" w:rsidRPr="00DF619E">
        <w:rPr>
          <w:rFonts w:ascii="Times New Roman" w:hAnsi="Times New Roman" w:cs="Times New Roman"/>
          <w:sz w:val="24"/>
          <w:szCs w:val="24"/>
        </w:rPr>
        <w:t xml:space="preserve">whether a </w:t>
      </w:r>
      <w:r w:rsidR="000F6226" w:rsidRPr="00DF619E">
        <w:rPr>
          <w:rFonts w:ascii="Times New Roman" w:hAnsi="Times New Roman" w:cs="Times New Roman"/>
          <w:sz w:val="24"/>
          <w:szCs w:val="24"/>
        </w:rPr>
        <w:t xml:space="preserve">detained </w:t>
      </w:r>
      <w:r w:rsidR="00872396" w:rsidRPr="00DF619E">
        <w:rPr>
          <w:rFonts w:ascii="Times New Roman" w:hAnsi="Times New Roman" w:cs="Times New Roman"/>
          <w:sz w:val="24"/>
          <w:szCs w:val="24"/>
        </w:rPr>
        <w:t>UAC who does not have any available parent, close relative, or legal guardian has the right to be released to the custody of a</w:t>
      </w:r>
      <w:r w:rsidR="000F6226" w:rsidRPr="00DF619E">
        <w:rPr>
          <w:rFonts w:ascii="Times New Roman" w:hAnsi="Times New Roman" w:cs="Times New Roman"/>
          <w:sz w:val="24"/>
          <w:szCs w:val="24"/>
        </w:rPr>
        <w:t>ny other</w:t>
      </w:r>
      <w:r w:rsidR="00872396"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872396" w:rsidRPr="00DF619E">
        <w:rPr>
          <w:rFonts w:ascii="Times New Roman" w:hAnsi="Times New Roman" w:cs="Times New Roman"/>
          <w:sz w:val="24"/>
          <w:szCs w:val="24"/>
        </w:rPr>
        <w:t>willing-and-able</w:t>
      </w:r>
      <w:r w:rsidR="00676B63" w:rsidRPr="00DF619E">
        <w:rPr>
          <w:rFonts w:ascii="Times New Roman" w:hAnsi="Times New Roman" w:cs="Times New Roman"/>
          <w:sz w:val="24"/>
          <w:szCs w:val="24"/>
        </w:rPr>
        <w:t xml:space="preserve"> private custodian</w:t>
      </w:r>
      <w:r w:rsidR="007235CB">
        <w:rPr>
          <w:rFonts w:ascii="Times New Roman" w:hAnsi="Times New Roman" w:cs="Times New Roman"/>
          <w:sz w:val="24"/>
          <w:szCs w:val="24"/>
        </w:rPr>
        <w:t>’</w:t>
      </w:r>
      <w:r w:rsidR="00676B63" w:rsidRPr="00DF619E">
        <w:rPr>
          <w:rFonts w:ascii="Times New Roman" w:hAnsi="Times New Roman" w:cs="Times New Roman"/>
          <w:sz w:val="24"/>
          <w:szCs w:val="24"/>
        </w:rPr>
        <w:t xml:space="preserve"> instead of being confined</w:t>
      </w:r>
      <w:r w:rsidR="00872396" w:rsidRPr="00DF619E">
        <w:rPr>
          <w:rFonts w:ascii="Times New Roman" w:hAnsi="Times New Roman" w:cs="Times New Roman"/>
          <w:sz w:val="24"/>
          <w:szCs w:val="24"/>
        </w:rPr>
        <w:t xml:space="preserve"> </w:t>
      </w:r>
      <w:r w:rsidR="00676B63" w:rsidRPr="00DF619E">
        <w:rPr>
          <w:rFonts w:ascii="Times New Roman" w:hAnsi="Times New Roman" w:cs="Times New Roman"/>
          <w:sz w:val="24"/>
          <w:szCs w:val="24"/>
        </w:rPr>
        <w:t xml:space="preserve">to a </w:t>
      </w:r>
      <w:r w:rsidR="007235CB">
        <w:rPr>
          <w:rFonts w:ascii="Times New Roman" w:hAnsi="Times New Roman" w:cs="Times New Roman"/>
          <w:sz w:val="24"/>
          <w:szCs w:val="24"/>
        </w:rPr>
        <w:t>‘</w:t>
      </w:r>
      <w:r w:rsidR="00872396" w:rsidRPr="00DF619E">
        <w:rPr>
          <w:rFonts w:ascii="Times New Roman" w:hAnsi="Times New Roman" w:cs="Times New Roman"/>
          <w:sz w:val="24"/>
          <w:szCs w:val="24"/>
        </w:rPr>
        <w:t>government-operated or government-selected child-care institution</w:t>
      </w:r>
      <w:r w:rsidR="00875156">
        <w:rPr>
          <w:rFonts w:ascii="Times New Roman" w:hAnsi="Times New Roman" w:cs="Times New Roman"/>
          <w:sz w:val="24"/>
          <w:szCs w:val="24"/>
        </w:rPr>
        <w:t>’.</w:t>
      </w:r>
      <w:r w:rsidR="00712833" w:rsidRPr="00DF619E">
        <w:rPr>
          <w:rStyle w:val="FootnoteReference"/>
          <w:rFonts w:ascii="Times New Roman" w:hAnsi="Times New Roman" w:cs="Times New Roman"/>
          <w:sz w:val="24"/>
          <w:szCs w:val="24"/>
        </w:rPr>
        <w:footnoteReference w:id="58"/>
      </w:r>
      <w:r w:rsidR="00872396" w:rsidRPr="00DF619E">
        <w:rPr>
          <w:rFonts w:ascii="Times New Roman" w:hAnsi="Times New Roman" w:cs="Times New Roman"/>
          <w:bCs/>
          <w:sz w:val="24"/>
          <w:szCs w:val="24"/>
        </w:rPr>
        <w:t xml:space="preserve"> </w:t>
      </w:r>
      <w:r w:rsidR="00161DBD" w:rsidRPr="00DF619E">
        <w:rPr>
          <w:rFonts w:ascii="Times New Roman" w:hAnsi="Times New Roman" w:cs="Times New Roman"/>
          <w:bCs/>
          <w:sz w:val="24"/>
          <w:szCs w:val="24"/>
        </w:rPr>
        <w:t xml:space="preserve">The Court </w:t>
      </w:r>
      <w:r w:rsidR="00DB173D" w:rsidRPr="00DF619E">
        <w:rPr>
          <w:rFonts w:ascii="Times New Roman" w:hAnsi="Times New Roman" w:cs="Times New Roman"/>
          <w:bCs/>
          <w:sz w:val="24"/>
          <w:szCs w:val="24"/>
        </w:rPr>
        <w:t xml:space="preserve">examined whether a UAC </w:t>
      </w:r>
      <w:r w:rsidR="00161DBD" w:rsidRPr="00DF619E">
        <w:rPr>
          <w:rFonts w:ascii="Times New Roman" w:hAnsi="Times New Roman" w:cs="Times New Roman"/>
          <w:sz w:val="24"/>
          <w:szCs w:val="24"/>
        </w:rPr>
        <w:t xml:space="preserve">has a </w:t>
      </w:r>
      <w:r w:rsidR="00682CB1" w:rsidRPr="00DF619E">
        <w:rPr>
          <w:rFonts w:ascii="Times New Roman" w:hAnsi="Times New Roman" w:cs="Times New Roman"/>
          <w:sz w:val="24"/>
          <w:szCs w:val="24"/>
        </w:rPr>
        <w:t xml:space="preserve">fundamental </w:t>
      </w:r>
      <w:r w:rsidR="00161DBD" w:rsidRPr="00DF619E">
        <w:rPr>
          <w:rFonts w:ascii="Times New Roman" w:hAnsi="Times New Roman" w:cs="Times New Roman"/>
          <w:sz w:val="24"/>
          <w:szCs w:val="24"/>
        </w:rPr>
        <w:t xml:space="preserve">constitutional right </w:t>
      </w:r>
      <w:r w:rsidR="007235CB">
        <w:rPr>
          <w:rFonts w:ascii="Times New Roman" w:hAnsi="Times New Roman" w:cs="Times New Roman"/>
          <w:sz w:val="24"/>
          <w:szCs w:val="24"/>
        </w:rPr>
        <w:t>‘</w:t>
      </w:r>
      <w:r w:rsidR="00161DBD" w:rsidRPr="00DF619E">
        <w:rPr>
          <w:rFonts w:ascii="Times New Roman" w:hAnsi="Times New Roman" w:cs="Times New Roman"/>
          <w:sz w:val="24"/>
          <w:szCs w:val="24"/>
        </w:rPr>
        <w:t>not to be placed in a decent and humane custodial institution</w:t>
      </w:r>
      <w:r w:rsidR="007235CB">
        <w:rPr>
          <w:rFonts w:ascii="Times New Roman" w:hAnsi="Times New Roman" w:cs="Times New Roman"/>
          <w:sz w:val="24"/>
          <w:szCs w:val="24"/>
        </w:rPr>
        <w:t>’</w:t>
      </w:r>
      <w:r w:rsidR="00161DBD" w:rsidRPr="00DF619E">
        <w:rPr>
          <w:rFonts w:ascii="Times New Roman" w:hAnsi="Times New Roman" w:cs="Times New Roman"/>
          <w:sz w:val="24"/>
          <w:szCs w:val="24"/>
        </w:rPr>
        <w:t xml:space="preserve"> if there is a responsible adult willing to accept </w:t>
      </w:r>
      <w:r w:rsidR="007235CB">
        <w:rPr>
          <w:rFonts w:ascii="Times New Roman" w:hAnsi="Times New Roman" w:cs="Times New Roman"/>
          <w:sz w:val="24"/>
          <w:szCs w:val="24"/>
        </w:rPr>
        <w:t>‘</w:t>
      </w:r>
      <w:r w:rsidR="00676B63" w:rsidRPr="00DF619E">
        <w:rPr>
          <w:rFonts w:ascii="Times New Roman" w:hAnsi="Times New Roman" w:cs="Times New Roman"/>
          <w:sz w:val="24"/>
          <w:szCs w:val="24"/>
        </w:rPr>
        <w:t>temporary legal custody</w:t>
      </w:r>
      <w:r w:rsidR="007235CB">
        <w:rPr>
          <w:rFonts w:ascii="Times New Roman" w:hAnsi="Times New Roman" w:cs="Times New Roman"/>
          <w:sz w:val="24"/>
          <w:szCs w:val="24"/>
        </w:rPr>
        <w:t>’</w:t>
      </w:r>
      <w:r w:rsidR="00676B63" w:rsidRPr="00DF619E">
        <w:rPr>
          <w:rFonts w:ascii="Times New Roman" w:hAnsi="Times New Roman" w:cs="Times New Roman"/>
          <w:sz w:val="24"/>
          <w:szCs w:val="24"/>
        </w:rPr>
        <w:t xml:space="preserve"> but not </w:t>
      </w:r>
      <w:r w:rsidR="00161DBD" w:rsidRPr="00DF619E">
        <w:rPr>
          <w:rFonts w:ascii="Times New Roman" w:hAnsi="Times New Roman" w:cs="Times New Roman"/>
          <w:sz w:val="24"/>
          <w:szCs w:val="24"/>
        </w:rPr>
        <w:t xml:space="preserve">willing to be the child’s legal </w:t>
      </w:r>
      <w:r w:rsidR="00161DBD" w:rsidRPr="00DF619E">
        <w:rPr>
          <w:rFonts w:ascii="Times New Roman" w:hAnsi="Times New Roman" w:cs="Times New Roman"/>
          <w:sz w:val="24"/>
          <w:szCs w:val="24"/>
        </w:rPr>
        <w:lastRenderedPageBreak/>
        <w:t>guardian</w:t>
      </w:r>
      <w:r w:rsidR="00712833" w:rsidRPr="00DF619E">
        <w:rPr>
          <w:rStyle w:val="FootnoteReference"/>
          <w:rFonts w:ascii="Times New Roman" w:hAnsi="Times New Roman" w:cs="Times New Roman"/>
          <w:sz w:val="24"/>
          <w:szCs w:val="24"/>
        </w:rPr>
        <w:footnoteReference w:id="59"/>
      </w:r>
      <w:r w:rsidR="00161DBD" w:rsidRPr="00DF619E">
        <w:rPr>
          <w:rFonts w:ascii="Times New Roman" w:hAnsi="Times New Roman" w:cs="Times New Roman"/>
          <w:sz w:val="24"/>
          <w:szCs w:val="24"/>
        </w:rPr>
        <w:t xml:space="preserve"> </w:t>
      </w:r>
      <w:r w:rsidR="00783088" w:rsidRPr="00DF619E">
        <w:rPr>
          <w:rFonts w:ascii="Times New Roman" w:hAnsi="Times New Roman" w:cs="Times New Roman"/>
          <w:bCs/>
          <w:sz w:val="24"/>
          <w:szCs w:val="24"/>
        </w:rPr>
        <w:t>T</w:t>
      </w:r>
      <w:r w:rsidR="00783088" w:rsidRPr="00DF619E">
        <w:rPr>
          <w:rFonts w:ascii="Times New Roman" w:hAnsi="Times New Roman" w:cs="Times New Roman"/>
          <w:sz w:val="24"/>
          <w:szCs w:val="24"/>
        </w:rPr>
        <w:t xml:space="preserve">he Court held that the INS regulations permitting </w:t>
      </w:r>
      <w:r w:rsidR="00582715" w:rsidRPr="00DF619E">
        <w:rPr>
          <w:rFonts w:ascii="Times New Roman" w:hAnsi="Times New Roman" w:cs="Times New Roman"/>
          <w:sz w:val="24"/>
          <w:szCs w:val="24"/>
        </w:rPr>
        <w:t>release of a UAC</w:t>
      </w:r>
      <w:r w:rsidR="00783088" w:rsidRPr="00DF619E">
        <w:rPr>
          <w:rFonts w:ascii="Times New Roman" w:hAnsi="Times New Roman" w:cs="Times New Roman"/>
          <w:sz w:val="24"/>
          <w:szCs w:val="24"/>
        </w:rPr>
        <w:t xml:space="preserve"> only to </w:t>
      </w:r>
      <w:r w:rsidR="00582715" w:rsidRPr="00DF619E">
        <w:rPr>
          <w:rFonts w:ascii="Times New Roman" w:hAnsi="Times New Roman" w:cs="Times New Roman"/>
          <w:sz w:val="24"/>
          <w:szCs w:val="24"/>
        </w:rPr>
        <w:t>his or her</w:t>
      </w:r>
      <w:r w:rsidR="00783088" w:rsidRPr="00DF619E">
        <w:rPr>
          <w:rFonts w:ascii="Times New Roman" w:hAnsi="Times New Roman" w:cs="Times New Roman"/>
          <w:sz w:val="24"/>
          <w:szCs w:val="24"/>
        </w:rPr>
        <w:t xml:space="preserve"> parents, close relatives, or legal guardians did not </w:t>
      </w:r>
      <w:r w:rsidR="007235CB">
        <w:rPr>
          <w:rFonts w:ascii="Times New Roman" w:hAnsi="Times New Roman" w:cs="Times New Roman"/>
          <w:sz w:val="24"/>
          <w:szCs w:val="24"/>
        </w:rPr>
        <w:t>‘</w:t>
      </w:r>
      <w:r w:rsidR="00783088" w:rsidRPr="00DF619E">
        <w:rPr>
          <w:rFonts w:ascii="Times New Roman" w:hAnsi="Times New Roman" w:cs="Times New Roman"/>
          <w:sz w:val="24"/>
          <w:szCs w:val="24"/>
        </w:rPr>
        <w:t>facially violate substantive due process</w:t>
      </w:r>
      <w:r w:rsidR="00875156">
        <w:rPr>
          <w:rFonts w:ascii="Times New Roman" w:hAnsi="Times New Roman" w:cs="Times New Roman"/>
          <w:sz w:val="24"/>
          <w:szCs w:val="24"/>
        </w:rPr>
        <w:t>’.</w:t>
      </w:r>
      <w:r w:rsidR="00712833" w:rsidRPr="00DF619E">
        <w:rPr>
          <w:rStyle w:val="FootnoteReference"/>
          <w:rFonts w:ascii="Times New Roman" w:hAnsi="Times New Roman" w:cs="Times New Roman"/>
          <w:sz w:val="24"/>
          <w:szCs w:val="24"/>
        </w:rPr>
        <w:footnoteReference w:id="60"/>
      </w:r>
      <w:r w:rsidR="00783088" w:rsidRPr="00DF619E">
        <w:rPr>
          <w:rFonts w:ascii="Times New Roman" w:hAnsi="Times New Roman" w:cs="Times New Roman"/>
          <w:bCs/>
          <w:sz w:val="24"/>
          <w:szCs w:val="24"/>
        </w:rPr>
        <w:t xml:space="preserve"> </w:t>
      </w:r>
      <w:r w:rsidR="00580924" w:rsidRPr="00DF619E">
        <w:rPr>
          <w:rFonts w:ascii="Times New Roman" w:hAnsi="Times New Roman" w:cs="Times New Roman"/>
          <w:bCs/>
          <w:sz w:val="24"/>
          <w:szCs w:val="24"/>
        </w:rPr>
        <w:t>As</w:t>
      </w:r>
      <w:r w:rsidR="00161DBD" w:rsidRPr="00DF619E">
        <w:rPr>
          <w:rFonts w:ascii="Times New Roman" w:hAnsi="Times New Roman" w:cs="Times New Roman"/>
          <w:bCs/>
          <w:sz w:val="24"/>
          <w:szCs w:val="24"/>
        </w:rPr>
        <w:t xml:space="preserve"> long as the government</w:t>
      </w:r>
      <w:r w:rsidR="00676B63" w:rsidRPr="00DF619E">
        <w:rPr>
          <w:rFonts w:ascii="Times New Roman" w:hAnsi="Times New Roman" w:cs="Times New Roman"/>
          <w:bCs/>
          <w:sz w:val="24"/>
          <w:szCs w:val="24"/>
        </w:rPr>
        <w:t xml:space="preserve">’s intent </w:t>
      </w:r>
      <w:r w:rsidR="005D72E2">
        <w:rPr>
          <w:rFonts w:ascii="Times New Roman" w:hAnsi="Times New Roman" w:cs="Times New Roman"/>
          <w:bCs/>
          <w:sz w:val="24"/>
          <w:szCs w:val="24"/>
        </w:rPr>
        <w:t>was</w:t>
      </w:r>
      <w:r w:rsidR="00676B63" w:rsidRPr="00DF619E">
        <w:rPr>
          <w:rFonts w:ascii="Times New Roman" w:hAnsi="Times New Roman" w:cs="Times New Roman"/>
          <w:bCs/>
          <w:sz w:val="24"/>
          <w:szCs w:val="24"/>
        </w:rPr>
        <w:t xml:space="preserve"> not punitive</w:t>
      </w:r>
      <w:r w:rsidR="00161DBD" w:rsidRPr="00DF619E">
        <w:rPr>
          <w:rFonts w:ascii="Times New Roman" w:hAnsi="Times New Roman" w:cs="Times New Roman"/>
          <w:sz w:val="24"/>
          <w:szCs w:val="24"/>
        </w:rPr>
        <w:t xml:space="preserve"> and </w:t>
      </w:r>
      <w:r w:rsidR="00676B63" w:rsidRPr="00DF619E">
        <w:rPr>
          <w:rFonts w:ascii="Times New Roman" w:hAnsi="Times New Roman" w:cs="Times New Roman"/>
          <w:sz w:val="24"/>
          <w:szCs w:val="24"/>
        </w:rPr>
        <w:t xml:space="preserve">custodial conditions </w:t>
      </w:r>
      <w:r w:rsidR="005D72E2">
        <w:rPr>
          <w:rFonts w:ascii="Times New Roman" w:hAnsi="Times New Roman" w:cs="Times New Roman"/>
          <w:sz w:val="24"/>
          <w:szCs w:val="24"/>
        </w:rPr>
        <w:t>were</w:t>
      </w:r>
      <w:r w:rsidR="00161DBD"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161DBD" w:rsidRPr="00DF619E">
        <w:rPr>
          <w:rFonts w:ascii="Times New Roman" w:hAnsi="Times New Roman" w:cs="Times New Roman"/>
          <w:sz w:val="24"/>
          <w:szCs w:val="24"/>
        </w:rPr>
        <w:t>decent and humane</w:t>
      </w:r>
      <w:r w:rsidR="0068677E">
        <w:rPr>
          <w:rFonts w:ascii="Times New Roman" w:hAnsi="Times New Roman" w:cs="Times New Roman"/>
          <w:sz w:val="24"/>
          <w:szCs w:val="24"/>
        </w:rPr>
        <w:t>’,</w:t>
      </w:r>
      <w:r w:rsidR="00161DBD" w:rsidRPr="00DF619E">
        <w:rPr>
          <w:rFonts w:ascii="Times New Roman" w:hAnsi="Times New Roman" w:cs="Times New Roman"/>
          <w:sz w:val="24"/>
          <w:szCs w:val="24"/>
        </w:rPr>
        <w:t xml:space="preserve"> </w:t>
      </w:r>
      <w:r w:rsidR="00161DBD" w:rsidRPr="00DF619E">
        <w:rPr>
          <w:rFonts w:ascii="Times New Roman" w:hAnsi="Times New Roman" w:cs="Times New Roman"/>
          <w:bCs/>
          <w:sz w:val="24"/>
          <w:szCs w:val="24"/>
        </w:rPr>
        <w:t xml:space="preserve">governmental custody of a </w:t>
      </w:r>
      <w:r w:rsidR="00161DBD" w:rsidRPr="00DF619E">
        <w:rPr>
          <w:rFonts w:ascii="Times New Roman" w:hAnsi="Times New Roman" w:cs="Times New Roman"/>
          <w:sz w:val="24"/>
          <w:szCs w:val="24"/>
        </w:rPr>
        <w:t xml:space="preserve">juvenile who </w:t>
      </w:r>
      <w:r w:rsidR="005D72E2">
        <w:rPr>
          <w:rFonts w:ascii="Times New Roman" w:hAnsi="Times New Roman" w:cs="Times New Roman"/>
          <w:sz w:val="24"/>
          <w:szCs w:val="24"/>
        </w:rPr>
        <w:t>did</w:t>
      </w:r>
      <w:r w:rsidR="005D72E2" w:rsidRPr="00DF619E">
        <w:rPr>
          <w:rFonts w:ascii="Times New Roman" w:hAnsi="Times New Roman" w:cs="Times New Roman"/>
          <w:sz w:val="24"/>
          <w:szCs w:val="24"/>
        </w:rPr>
        <w:t xml:space="preserve"> </w:t>
      </w:r>
      <w:r w:rsidR="00161DBD" w:rsidRPr="00DF619E">
        <w:rPr>
          <w:rFonts w:ascii="Times New Roman" w:hAnsi="Times New Roman" w:cs="Times New Roman"/>
          <w:sz w:val="24"/>
          <w:szCs w:val="24"/>
        </w:rPr>
        <w:t xml:space="preserve">not have any available parent, close </w:t>
      </w:r>
      <w:r w:rsidR="004E4571" w:rsidRPr="00DF619E">
        <w:rPr>
          <w:rFonts w:ascii="Times New Roman" w:hAnsi="Times New Roman" w:cs="Times New Roman"/>
          <w:sz w:val="24"/>
          <w:szCs w:val="24"/>
        </w:rPr>
        <w:t>relative</w:t>
      </w:r>
      <w:r w:rsidR="00161DBD" w:rsidRPr="00DF619E">
        <w:rPr>
          <w:rFonts w:ascii="Times New Roman" w:hAnsi="Times New Roman" w:cs="Times New Roman"/>
          <w:sz w:val="24"/>
          <w:szCs w:val="24"/>
        </w:rPr>
        <w:t xml:space="preserve"> or legal guardian d</w:t>
      </w:r>
      <w:r w:rsidR="005D72E2">
        <w:rPr>
          <w:rFonts w:ascii="Times New Roman" w:hAnsi="Times New Roman" w:cs="Times New Roman"/>
          <w:sz w:val="24"/>
          <w:szCs w:val="24"/>
        </w:rPr>
        <w:t>id</w:t>
      </w:r>
      <w:r w:rsidR="00161DBD" w:rsidRPr="00DF619E">
        <w:rPr>
          <w:rFonts w:ascii="Times New Roman" w:hAnsi="Times New Roman" w:cs="Times New Roman"/>
          <w:sz w:val="24"/>
          <w:szCs w:val="24"/>
        </w:rPr>
        <w:t xml:space="preserve"> not violate the Constitution</w:t>
      </w:r>
      <w:r w:rsidR="00712833" w:rsidRPr="00DF619E">
        <w:rPr>
          <w:rFonts w:ascii="Times New Roman" w:hAnsi="Times New Roman" w:cs="Times New Roman"/>
          <w:sz w:val="24"/>
          <w:szCs w:val="24"/>
        </w:rPr>
        <w:t>.</w:t>
      </w:r>
      <w:r w:rsidR="00712833" w:rsidRPr="00DF619E">
        <w:rPr>
          <w:rStyle w:val="FootnoteReference"/>
          <w:rFonts w:ascii="Times New Roman" w:hAnsi="Times New Roman" w:cs="Times New Roman"/>
          <w:sz w:val="24"/>
          <w:szCs w:val="24"/>
        </w:rPr>
        <w:footnoteReference w:id="61"/>
      </w:r>
      <w:r w:rsidR="00161DBD" w:rsidRPr="00DF619E">
        <w:rPr>
          <w:rFonts w:ascii="Times New Roman" w:hAnsi="Times New Roman" w:cs="Times New Roman"/>
          <w:sz w:val="24"/>
          <w:szCs w:val="24"/>
        </w:rPr>
        <w:t xml:space="preserve"> </w:t>
      </w:r>
      <w:r w:rsidR="00783088" w:rsidRPr="00DF619E">
        <w:rPr>
          <w:rFonts w:ascii="Times New Roman" w:hAnsi="Times New Roman" w:cs="Times New Roman"/>
          <w:sz w:val="24"/>
          <w:szCs w:val="24"/>
        </w:rPr>
        <w:t xml:space="preserve">The </w:t>
      </w:r>
      <w:r w:rsidR="00582715" w:rsidRPr="00DF619E">
        <w:rPr>
          <w:rFonts w:ascii="Times New Roman" w:hAnsi="Times New Roman" w:cs="Times New Roman"/>
          <w:sz w:val="24"/>
          <w:szCs w:val="24"/>
        </w:rPr>
        <w:t xml:space="preserve">custody </w:t>
      </w:r>
      <w:r w:rsidR="005D72E2">
        <w:rPr>
          <w:rFonts w:ascii="Times New Roman" w:hAnsi="Times New Roman" w:cs="Times New Roman"/>
          <w:sz w:val="24"/>
          <w:szCs w:val="24"/>
        </w:rPr>
        <w:t>was</w:t>
      </w:r>
      <w:r w:rsidR="00582715" w:rsidRPr="00DF619E">
        <w:rPr>
          <w:rFonts w:ascii="Times New Roman" w:hAnsi="Times New Roman" w:cs="Times New Roman"/>
          <w:sz w:val="24"/>
          <w:szCs w:val="24"/>
        </w:rPr>
        <w:t xml:space="preserve"> </w:t>
      </w:r>
      <w:r w:rsidR="00161DBD" w:rsidRPr="00DF619E">
        <w:rPr>
          <w:rFonts w:ascii="Times New Roman" w:hAnsi="Times New Roman" w:cs="Times New Roman"/>
          <w:sz w:val="24"/>
          <w:szCs w:val="24"/>
        </w:rPr>
        <w:t xml:space="preserve">rationally </w:t>
      </w:r>
      <w:r w:rsidR="00582715" w:rsidRPr="00DF619E">
        <w:rPr>
          <w:rFonts w:ascii="Times New Roman" w:hAnsi="Times New Roman" w:cs="Times New Roman"/>
          <w:sz w:val="24"/>
          <w:szCs w:val="24"/>
        </w:rPr>
        <w:t>related to the government’s</w:t>
      </w:r>
      <w:r w:rsidR="00161DBD" w:rsidRPr="00DF619E">
        <w:rPr>
          <w:rFonts w:ascii="Times New Roman" w:hAnsi="Times New Roman" w:cs="Times New Roman"/>
          <w:sz w:val="24"/>
          <w:szCs w:val="24"/>
        </w:rPr>
        <w:t xml:space="preserve"> interest in </w:t>
      </w:r>
      <w:r w:rsidR="007235CB">
        <w:rPr>
          <w:rFonts w:ascii="Times New Roman" w:hAnsi="Times New Roman" w:cs="Times New Roman"/>
          <w:sz w:val="24"/>
          <w:szCs w:val="24"/>
        </w:rPr>
        <w:t>‘</w:t>
      </w:r>
      <w:r w:rsidR="00161DBD" w:rsidRPr="00DF619E">
        <w:rPr>
          <w:rFonts w:ascii="Times New Roman" w:hAnsi="Times New Roman" w:cs="Times New Roman"/>
          <w:sz w:val="24"/>
          <w:szCs w:val="24"/>
        </w:rPr>
        <w:t>preserving and promoting the welfare of the child</w:t>
      </w:r>
      <w:r w:rsidR="00875156">
        <w:rPr>
          <w:rFonts w:ascii="Times New Roman" w:hAnsi="Times New Roman" w:cs="Times New Roman"/>
          <w:sz w:val="24"/>
          <w:szCs w:val="24"/>
        </w:rPr>
        <w:t>’.</w:t>
      </w:r>
      <w:r w:rsidR="00495F27" w:rsidRPr="00DF619E">
        <w:rPr>
          <w:rStyle w:val="FootnoteReference"/>
          <w:rFonts w:ascii="Times New Roman" w:hAnsi="Times New Roman" w:cs="Times New Roman"/>
          <w:sz w:val="24"/>
          <w:szCs w:val="24"/>
        </w:rPr>
        <w:footnoteReference w:id="62"/>
      </w:r>
    </w:p>
    <w:p w14:paraId="2B626E83" w14:textId="572E32C2" w:rsidR="00161DBD" w:rsidRPr="00DF619E" w:rsidRDefault="00161DBD" w:rsidP="00603B2D">
      <w:pPr>
        <w:widowControl w:val="0"/>
        <w:autoSpaceDE w:val="0"/>
        <w:autoSpaceDN w:val="0"/>
        <w:adjustRightInd w:val="0"/>
        <w:spacing w:after="0" w:line="480" w:lineRule="auto"/>
        <w:jc w:val="both"/>
        <w:rPr>
          <w:rFonts w:ascii="Times New Roman" w:hAnsi="Times New Roman" w:cs="Times New Roman"/>
          <w:sz w:val="24"/>
          <w:szCs w:val="24"/>
        </w:rPr>
      </w:pPr>
      <w:bookmarkStart w:id="13" w:name="co_anchor_B71993071600_6"/>
      <w:bookmarkStart w:id="14" w:name="co_anchor_B81993071600_6"/>
      <w:bookmarkEnd w:id="13"/>
      <w:bookmarkEnd w:id="14"/>
      <w:r w:rsidRPr="00DF619E">
        <w:rPr>
          <w:rFonts w:ascii="Times New Roman" w:hAnsi="Times New Roman" w:cs="Times New Roman"/>
          <w:sz w:val="24"/>
          <w:szCs w:val="24"/>
        </w:rPr>
        <w:t> </w:t>
      </w:r>
      <w:bookmarkStart w:id="15" w:name="co_pp_sp_780_307_6"/>
      <w:bookmarkEnd w:id="15"/>
      <w:r w:rsidR="00F71CE9" w:rsidRPr="00DF619E">
        <w:rPr>
          <w:rFonts w:ascii="Times New Roman" w:hAnsi="Times New Roman" w:cs="Times New Roman"/>
          <w:sz w:val="24"/>
          <w:szCs w:val="24"/>
        </w:rPr>
        <w:tab/>
      </w:r>
      <w:bookmarkStart w:id="16" w:name="co_anchor_I7ff01aeaa48011e79bef99c0ee06c"/>
      <w:bookmarkEnd w:id="16"/>
      <w:r w:rsidRPr="00DF619E">
        <w:rPr>
          <w:rFonts w:ascii="Times New Roman" w:hAnsi="Times New Roman" w:cs="Times New Roman"/>
          <w:sz w:val="24"/>
          <w:szCs w:val="24"/>
        </w:rPr>
        <w:t xml:space="preserve">The Court acknowledged the authority of Congress to detain aliens suspected of entering the country </w:t>
      </w:r>
      <w:r w:rsidR="004E4571">
        <w:rPr>
          <w:rFonts w:ascii="Times New Roman" w:hAnsi="Times New Roman" w:cs="Times New Roman"/>
          <w:sz w:val="24"/>
          <w:szCs w:val="24"/>
        </w:rPr>
        <w:t>without inspection</w:t>
      </w:r>
      <w:r w:rsidRPr="00DF619E">
        <w:rPr>
          <w:rFonts w:ascii="Times New Roman" w:hAnsi="Times New Roman" w:cs="Times New Roman"/>
          <w:sz w:val="24"/>
          <w:szCs w:val="24"/>
        </w:rPr>
        <w:t xml:space="preserve"> pending their deportation hearings.</w:t>
      </w:r>
      <w:r w:rsidR="00495F27" w:rsidRPr="00DF619E">
        <w:rPr>
          <w:rStyle w:val="FootnoteReference"/>
          <w:rFonts w:ascii="Times New Roman" w:hAnsi="Times New Roman" w:cs="Times New Roman"/>
          <w:sz w:val="24"/>
          <w:szCs w:val="24"/>
        </w:rPr>
        <w:footnoteReference w:id="63"/>
      </w:r>
      <w:r w:rsidRPr="00DF619E">
        <w:rPr>
          <w:rFonts w:ascii="Times New Roman" w:hAnsi="Times New Roman" w:cs="Times New Roman"/>
          <w:sz w:val="24"/>
          <w:szCs w:val="24"/>
        </w:rPr>
        <w:t xml:space="preserve"> The INS regulations</w:t>
      </w:r>
      <w:r w:rsidR="0050243A">
        <w:rPr>
          <w:rFonts w:ascii="Times New Roman" w:hAnsi="Times New Roman" w:cs="Times New Roman"/>
          <w:sz w:val="24"/>
          <w:szCs w:val="24"/>
        </w:rPr>
        <w:t xml:space="preserve"> that</w:t>
      </w:r>
      <w:r w:rsidR="005D72E2">
        <w:rPr>
          <w:rFonts w:ascii="Times New Roman" w:hAnsi="Times New Roman" w:cs="Times New Roman"/>
          <w:sz w:val="24"/>
          <w:szCs w:val="24"/>
        </w:rPr>
        <w:t xml:space="preserve"> were in force at that time</w:t>
      </w:r>
      <w:r w:rsidRPr="00DF619E">
        <w:rPr>
          <w:rFonts w:ascii="Times New Roman" w:hAnsi="Times New Roman" w:cs="Times New Roman"/>
          <w:sz w:val="24"/>
          <w:szCs w:val="24"/>
        </w:rPr>
        <w:t xml:space="preserve"> </w:t>
      </w:r>
      <w:r w:rsidR="005D72E2">
        <w:rPr>
          <w:rFonts w:ascii="Times New Roman" w:hAnsi="Times New Roman" w:cs="Times New Roman"/>
          <w:sz w:val="24"/>
          <w:szCs w:val="24"/>
        </w:rPr>
        <w:t>were</w:t>
      </w:r>
      <w:r w:rsidR="005D72E2" w:rsidRPr="00DF619E">
        <w:rPr>
          <w:rFonts w:ascii="Times New Roman" w:hAnsi="Times New Roman" w:cs="Times New Roman"/>
          <w:sz w:val="24"/>
          <w:szCs w:val="24"/>
        </w:rPr>
        <w:t xml:space="preserve"> </w:t>
      </w:r>
      <w:r w:rsidRPr="00DF619E">
        <w:rPr>
          <w:rFonts w:ascii="Times New Roman" w:hAnsi="Times New Roman" w:cs="Times New Roman"/>
          <w:sz w:val="24"/>
          <w:szCs w:val="24"/>
        </w:rPr>
        <w:t>rationally related to a legitimate</w:t>
      </w:r>
      <w:r w:rsidR="00BE30CD" w:rsidRPr="00DF619E">
        <w:rPr>
          <w:rFonts w:ascii="Times New Roman" w:hAnsi="Times New Roman" w:cs="Times New Roman"/>
          <w:sz w:val="24"/>
          <w:szCs w:val="24"/>
        </w:rPr>
        <w:t xml:space="preserve"> governmental purpose, namely, </w:t>
      </w:r>
      <w:r w:rsidRPr="00DF619E">
        <w:rPr>
          <w:rFonts w:ascii="Times New Roman" w:hAnsi="Times New Roman" w:cs="Times New Roman"/>
          <w:sz w:val="24"/>
          <w:szCs w:val="24"/>
        </w:rPr>
        <w:t xml:space="preserve">concern for the </w:t>
      </w:r>
      <w:r w:rsidR="00BE30CD" w:rsidRPr="00DF619E">
        <w:rPr>
          <w:rFonts w:ascii="Times New Roman" w:hAnsi="Times New Roman" w:cs="Times New Roman"/>
          <w:sz w:val="24"/>
          <w:szCs w:val="24"/>
        </w:rPr>
        <w:t xml:space="preserve">juvenile’s </w:t>
      </w:r>
      <w:r w:rsidRPr="00DF619E">
        <w:rPr>
          <w:rFonts w:ascii="Times New Roman" w:hAnsi="Times New Roman" w:cs="Times New Roman"/>
          <w:sz w:val="24"/>
          <w:szCs w:val="24"/>
        </w:rPr>
        <w:t xml:space="preserve">welfare who </w:t>
      </w:r>
      <w:r w:rsidR="005D72E2">
        <w:rPr>
          <w:rFonts w:ascii="Times New Roman" w:hAnsi="Times New Roman" w:cs="Times New Roman"/>
          <w:sz w:val="24"/>
          <w:szCs w:val="24"/>
        </w:rPr>
        <w:t xml:space="preserve">could not </w:t>
      </w:r>
      <w:r w:rsidRPr="00DF619E">
        <w:rPr>
          <w:rFonts w:ascii="Times New Roman" w:hAnsi="Times New Roman" w:cs="Times New Roman"/>
          <w:sz w:val="24"/>
          <w:szCs w:val="24"/>
        </w:rPr>
        <w:t xml:space="preserve">be released to </w:t>
      </w:r>
      <w:r w:rsidR="007235CB">
        <w:rPr>
          <w:rFonts w:ascii="Times New Roman" w:hAnsi="Times New Roman" w:cs="Times New Roman"/>
          <w:sz w:val="24"/>
          <w:szCs w:val="24"/>
        </w:rPr>
        <w:t>‘</w:t>
      </w:r>
      <w:r w:rsidRPr="00DF619E">
        <w:rPr>
          <w:rFonts w:ascii="Times New Roman" w:hAnsi="Times New Roman" w:cs="Times New Roman"/>
          <w:sz w:val="24"/>
          <w:szCs w:val="24"/>
        </w:rPr>
        <w:t>just any adult</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and the State’s l</w:t>
      </w:r>
      <w:r w:rsidR="00BE30CD" w:rsidRPr="00DF619E">
        <w:rPr>
          <w:rFonts w:ascii="Times New Roman" w:hAnsi="Times New Roman" w:cs="Times New Roman"/>
          <w:sz w:val="24"/>
          <w:szCs w:val="24"/>
        </w:rPr>
        <w:t xml:space="preserve">ack of expertise and resources </w:t>
      </w:r>
      <w:r w:rsidRPr="00DF619E">
        <w:rPr>
          <w:rFonts w:ascii="Times New Roman" w:hAnsi="Times New Roman" w:cs="Times New Roman"/>
          <w:sz w:val="24"/>
          <w:szCs w:val="24"/>
        </w:rPr>
        <w:t xml:space="preserve">to conduct home studies for placement of </w:t>
      </w:r>
      <w:r w:rsidR="00BE30CD" w:rsidRPr="00DF619E">
        <w:rPr>
          <w:rFonts w:ascii="Times New Roman" w:hAnsi="Times New Roman" w:cs="Times New Roman"/>
          <w:sz w:val="24"/>
          <w:szCs w:val="24"/>
        </w:rPr>
        <w:t>every UAC</w:t>
      </w:r>
      <w:r w:rsidR="00495F27" w:rsidRPr="00DF619E">
        <w:rPr>
          <w:rFonts w:ascii="Times New Roman" w:hAnsi="Times New Roman" w:cs="Times New Roman"/>
          <w:sz w:val="24"/>
          <w:szCs w:val="24"/>
        </w:rPr>
        <w:t>.</w:t>
      </w:r>
      <w:r w:rsidR="00495F27" w:rsidRPr="00DF619E">
        <w:rPr>
          <w:rStyle w:val="FootnoteReference"/>
          <w:rFonts w:ascii="Times New Roman" w:hAnsi="Times New Roman" w:cs="Times New Roman"/>
          <w:sz w:val="24"/>
          <w:szCs w:val="24"/>
        </w:rPr>
        <w:footnoteReference w:id="64"/>
      </w:r>
      <w:r w:rsidR="00BE30CD"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When the </w:t>
      </w:r>
      <w:r w:rsidR="008A2331" w:rsidRPr="00DF619E">
        <w:rPr>
          <w:rFonts w:ascii="Times New Roman" w:hAnsi="Times New Roman" w:cs="Times New Roman"/>
          <w:sz w:val="24"/>
          <w:szCs w:val="24"/>
        </w:rPr>
        <w:t>UAC’s</w:t>
      </w:r>
      <w:r w:rsidRPr="00DF619E">
        <w:rPr>
          <w:rFonts w:ascii="Times New Roman" w:hAnsi="Times New Roman" w:cs="Times New Roman"/>
          <w:sz w:val="24"/>
          <w:szCs w:val="24"/>
        </w:rPr>
        <w:t xml:space="preserve"> parent, close </w:t>
      </w:r>
      <w:r w:rsidR="004E4571" w:rsidRPr="00DF619E">
        <w:rPr>
          <w:rFonts w:ascii="Times New Roman" w:hAnsi="Times New Roman" w:cs="Times New Roman"/>
          <w:sz w:val="24"/>
          <w:szCs w:val="24"/>
        </w:rPr>
        <w:t>relative</w:t>
      </w:r>
      <w:r w:rsidRPr="00DF619E">
        <w:rPr>
          <w:rFonts w:ascii="Times New Roman" w:hAnsi="Times New Roman" w:cs="Times New Roman"/>
          <w:sz w:val="24"/>
          <w:szCs w:val="24"/>
        </w:rPr>
        <w:t xml:space="preserve"> or state-appointed guardian </w:t>
      </w:r>
      <w:r w:rsidR="005D72E2">
        <w:rPr>
          <w:rFonts w:ascii="Times New Roman" w:hAnsi="Times New Roman" w:cs="Times New Roman"/>
          <w:sz w:val="24"/>
          <w:szCs w:val="24"/>
        </w:rPr>
        <w:t>was</w:t>
      </w:r>
      <w:r w:rsidRPr="00DF619E">
        <w:rPr>
          <w:rFonts w:ascii="Times New Roman" w:hAnsi="Times New Roman" w:cs="Times New Roman"/>
          <w:sz w:val="24"/>
          <w:szCs w:val="24"/>
        </w:rPr>
        <w:t xml:space="preserve"> not available</w:t>
      </w:r>
      <w:bookmarkStart w:id="17" w:name="co_footnoteReference_B00651993071600_ID0"/>
      <w:bookmarkEnd w:id="17"/>
      <w:r w:rsidRPr="00DF619E">
        <w:rPr>
          <w:rFonts w:ascii="Times New Roman" w:hAnsi="Times New Roman" w:cs="Times New Roman"/>
          <w:sz w:val="24"/>
          <w:szCs w:val="24"/>
        </w:rPr>
        <w:t>, INS retain</w:t>
      </w:r>
      <w:r w:rsidR="005D72E2">
        <w:rPr>
          <w:rFonts w:ascii="Times New Roman" w:hAnsi="Times New Roman" w:cs="Times New Roman"/>
          <w:sz w:val="24"/>
          <w:szCs w:val="24"/>
        </w:rPr>
        <w:t>ed</w:t>
      </w:r>
      <w:r w:rsidRPr="00DF619E">
        <w:rPr>
          <w:rFonts w:ascii="Times New Roman" w:hAnsi="Times New Roman" w:cs="Times New Roman"/>
          <w:sz w:val="24"/>
          <w:szCs w:val="24"/>
        </w:rPr>
        <w:t xml:space="preserve"> legal custody by placing </w:t>
      </w:r>
      <w:r w:rsidR="008A2331" w:rsidRPr="00DF619E">
        <w:rPr>
          <w:rFonts w:ascii="Times New Roman" w:hAnsi="Times New Roman" w:cs="Times New Roman"/>
          <w:sz w:val="24"/>
          <w:szCs w:val="24"/>
        </w:rPr>
        <w:t xml:space="preserve">the UAC </w:t>
      </w:r>
      <w:r w:rsidRPr="00DF619E">
        <w:rPr>
          <w:rFonts w:ascii="Times New Roman" w:hAnsi="Times New Roman" w:cs="Times New Roman"/>
          <w:sz w:val="24"/>
          <w:szCs w:val="24"/>
        </w:rPr>
        <w:t xml:space="preserve">in a </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government-supervised and state-licensed shelter-care </w:t>
      </w:r>
      <w:bookmarkStart w:id="18" w:name="co_pp_sp_780_311_6"/>
      <w:bookmarkEnd w:id="18"/>
      <w:r w:rsidRPr="00DF619E">
        <w:rPr>
          <w:rFonts w:ascii="Times New Roman" w:hAnsi="Times New Roman" w:cs="Times New Roman"/>
          <w:sz w:val="24"/>
          <w:szCs w:val="24"/>
        </w:rPr>
        <w:t>facility</w:t>
      </w:r>
      <w:r w:rsidR="00875156">
        <w:rPr>
          <w:rFonts w:ascii="Times New Roman" w:hAnsi="Times New Roman" w:cs="Times New Roman"/>
          <w:sz w:val="24"/>
          <w:szCs w:val="24"/>
        </w:rPr>
        <w:t>’.</w:t>
      </w:r>
      <w:r w:rsidR="00495F27" w:rsidRPr="00DF619E">
        <w:rPr>
          <w:rStyle w:val="FootnoteReference"/>
          <w:rFonts w:ascii="Times New Roman" w:hAnsi="Times New Roman" w:cs="Times New Roman"/>
          <w:sz w:val="24"/>
          <w:szCs w:val="24"/>
        </w:rPr>
        <w:footnoteReference w:id="65"/>
      </w:r>
      <w:r w:rsidRPr="00DF619E">
        <w:rPr>
          <w:rFonts w:ascii="Times New Roman" w:hAnsi="Times New Roman" w:cs="Times New Roman"/>
          <w:sz w:val="24"/>
          <w:szCs w:val="24"/>
        </w:rPr>
        <w:t xml:space="preserve"> The Court concluded that the INS justi</w:t>
      </w:r>
      <w:r w:rsidR="004E4571">
        <w:rPr>
          <w:rFonts w:ascii="Times New Roman" w:hAnsi="Times New Roman" w:cs="Times New Roman"/>
          <w:sz w:val="24"/>
          <w:szCs w:val="24"/>
        </w:rPr>
        <w:t>fi</w:t>
      </w:r>
      <w:r w:rsidR="005D72E2">
        <w:rPr>
          <w:rFonts w:ascii="Times New Roman" w:hAnsi="Times New Roman" w:cs="Times New Roman"/>
          <w:sz w:val="24"/>
          <w:szCs w:val="24"/>
        </w:rPr>
        <w:t>ed</w:t>
      </w:r>
      <w:r w:rsidRPr="00DF619E">
        <w:rPr>
          <w:rFonts w:ascii="Times New Roman" w:hAnsi="Times New Roman" w:cs="Times New Roman"/>
          <w:sz w:val="24"/>
          <w:szCs w:val="24"/>
        </w:rPr>
        <w:t xml:space="preserve"> its policy of retaining custody because its regulations d</w:t>
      </w:r>
      <w:r w:rsidR="005D72E2">
        <w:rPr>
          <w:rFonts w:ascii="Times New Roman" w:hAnsi="Times New Roman" w:cs="Times New Roman"/>
          <w:sz w:val="24"/>
          <w:szCs w:val="24"/>
        </w:rPr>
        <w:t xml:space="preserve">id </w:t>
      </w:r>
      <w:r w:rsidRPr="00DF619E">
        <w:rPr>
          <w:rFonts w:ascii="Times New Roman" w:hAnsi="Times New Roman" w:cs="Times New Roman"/>
          <w:sz w:val="24"/>
          <w:szCs w:val="24"/>
        </w:rPr>
        <w:t xml:space="preserve">not involve a deprivation of a fundamental right. </w:t>
      </w:r>
      <w:r w:rsidR="00B23C3A" w:rsidRPr="00DF619E">
        <w:rPr>
          <w:rFonts w:ascii="Times New Roman" w:hAnsi="Times New Roman" w:cs="Times New Roman"/>
          <w:sz w:val="24"/>
          <w:szCs w:val="24"/>
        </w:rPr>
        <w:t xml:space="preserve">The </w:t>
      </w:r>
      <w:r w:rsidRPr="00DF619E">
        <w:rPr>
          <w:rFonts w:ascii="Times New Roman" w:hAnsi="Times New Roman" w:cs="Times New Roman"/>
          <w:sz w:val="24"/>
          <w:szCs w:val="24"/>
        </w:rPr>
        <w:t xml:space="preserve">INS </w:t>
      </w:r>
      <w:r w:rsidR="005D72E2">
        <w:rPr>
          <w:rFonts w:ascii="Times New Roman" w:hAnsi="Times New Roman" w:cs="Times New Roman"/>
          <w:sz w:val="24"/>
          <w:szCs w:val="24"/>
        </w:rPr>
        <w:t>could not</w:t>
      </w:r>
      <w:r w:rsidR="005D72E2" w:rsidRPr="00DF619E">
        <w:rPr>
          <w:rFonts w:ascii="Times New Roman" w:hAnsi="Times New Roman" w:cs="Times New Roman"/>
          <w:sz w:val="24"/>
          <w:szCs w:val="24"/>
        </w:rPr>
        <w:t xml:space="preserve"> </w:t>
      </w:r>
      <w:r w:rsidRPr="00DF619E">
        <w:rPr>
          <w:rFonts w:ascii="Times New Roman" w:hAnsi="Times New Roman" w:cs="Times New Roman"/>
          <w:sz w:val="24"/>
          <w:szCs w:val="24"/>
        </w:rPr>
        <w:t>be compelled to grant custody to strangers if that option require</w:t>
      </w:r>
      <w:r w:rsidR="005D72E2">
        <w:rPr>
          <w:rFonts w:ascii="Times New Roman" w:hAnsi="Times New Roman" w:cs="Times New Roman"/>
          <w:sz w:val="24"/>
          <w:szCs w:val="24"/>
        </w:rPr>
        <w:t>d</w:t>
      </w:r>
      <w:r w:rsidRPr="00DF619E">
        <w:rPr>
          <w:rFonts w:ascii="Times New Roman" w:hAnsi="Times New Roman" w:cs="Times New Roman"/>
          <w:sz w:val="24"/>
          <w:szCs w:val="24"/>
        </w:rPr>
        <w:t xml:space="preserve"> substantial administrative effort and costs that </w:t>
      </w:r>
      <w:r w:rsidR="00A8138C" w:rsidRPr="00DF619E">
        <w:rPr>
          <w:rFonts w:ascii="Times New Roman" w:hAnsi="Times New Roman" w:cs="Times New Roman"/>
          <w:sz w:val="24"/>
          <w:szCs w:val="24"/>
        </w:rPr>
        <w:t>it</w:t>
      </w:r>
      <w:r w:rsidRPr="00DF619E">
        <w:rPr>
          <w:rFonts w:ascii="Times New Roman" w:hAnsi="Times New Roman" w:cs="Times New Roman"/>
          <w:sz w:val="24"/>
          <w:szCs w:val="24"/>
        </w:rPr>
        <w:t xml:space="preserve"> </w:t>
      </w:r>
      <w:r w:rsidR="005D72E2">
        <w:rPr>
          <w:rFonts w:ascii="Times New Roman" w:hAnsi="Times New Roman" w:cs="Times New Roman"/>
          <w:sz w:val="24"/>
          <w:szCs w:val="24"/>
        </w:rPr>
        <w:t>was</w:t>
      </w:r>
      <w:r w:rsidRPr="00DF619E">
        <w:rPr>
          <w:rFonts w:ascii="Times New Roman" w:hAnsi="Times New Roman" w:cs="Times New Roman"/>
          <w:sz w:val="24"/>
          <w:szCs w:val="24"/>
        </w:rPr>
        <w:t xml:space="preserve"> unwilling to expend. Finally, the Court noted that INS custody </w:t>
      </w:r>
      <w:r w:rsidR="00E9451F" w:rsidRPr="00DF619E">
        <w:rPr>
          <w:rFonts w:ascii="Times New Roman" w:hAnsi="Times New Roman" w:cs="Times New Roman"/>
          <w:sz w:val="24"/>
          <w:szCs w:val="24"/>
        </w:rPr>
        <w:t xml:space="preserve">of UAC </w:t>
      </w:r>
      <w:r w:rsidR="005D72E2">
        <w:rPr>
          <w:rFonts w:ascii="Times New Roman" w:hAnsi="Times New Roman" w:cs="Times New Roman"/>
          <w:sz w:val="24"/>
          <w:szCs w:val="24"/>
        </w:rPr>
        <w:t>was</w:t>
      </w:r>
      <w:r w:rsidR="005D72E2"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not indefinite </w:t>
      </w:r>
      <w:r w:rsidR="00E9451F" w:rsidRPr="00DF619E">
        <w:rPr>
          <w:rFonts w:ascii="Times New Roman" w:hAnsi="Times New Roman" w:cs="Times New Roman"/>
          <w:sz w:val="24"/>
          <w:szCs w:val="24"/>
        </w:rPr>
        <w:t xml:space="preserve">but </w:t>
      </w:r>
      <w:r w:rsidR="005D72E2">
        <w:rPr>
          <w:rFonts w:ascii="Times New Roman" w:hAnsi="Times New Roman" w:cs="Times New Roman"/>
          <w:sz w:val="24"/>
          <w:szCs w:val="24"/>
        </w:rPr>
        <w:t>was</w:t>
      </w:r>
      <w:r w:rsidR="005D72E2"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inherently limited </w:t>
      </w:r>
      <w:r w:rsidR="00894240" w:rsidRPr="00DF619E">
        <w:rPr>
          <w:rFonts w:ascii="Times New Roman" w:hAnsi="Times New Roman" w:cs="Times New Roman"/>
          <w:sz w:val="24"/>
          <w:szCs w:val="24"/>
        </w:rPr>
        <w:t>to the duration of the deportation hearing</w:t>
      </w:r>
      <w:r w:rsidR="00DB0D89" w:rsidRPr="00DF619E">
        <w:rPr>
          <w:rFonts w:ascii="Times New Roman" w:hAnsi="Times New Roman" w:cs="Times New Roman"/>
          <w:sz w:val="24"/>
          <w:szCs w:val="24"/>
        </w:rPr>
        <w:t>.</w:t>
      </w:r>
      <w:r w:rsidR="00DB0D89" w:rsidRPr="00DF619E">
        <w:rPr>
          <w:rStyle w:val="FootnoteReference"/>
          <w:rFonts w:ascii="Times New Roman" w:hAnsi="Times New Roman" w:cs="Times New Roman"/>
          <w:sz w:val="24"/>
          <w:szCs w:val="24"/>
        </w:rPr>
        <w:footnoteReference w:id="66"/>
      </w:r>
      <w:r w:rsidRPr="00DF619E">
        <w:rPr>
          <w:rFonts w:ascii="Times New Roman" w:hAnsi="Times New Roman" w:cs="Times New Roman"/>
          <w:sz w:val="24"/>
          <w:szCs w:val="24"/>
        </w:rPr>
        <w:t xml:space="preserve"> </w:t>
      </w:r>
      <w:r w:rsidR="001C47C4" w:rsidRPr="00DF619E">
        <w:rPr>
          <w:rFonts w:ascii="Times New Roman" w:hAnsi="Times New Roman" w:cs="Times New Roman"/>
          <w:bCs/>
          <w:sz w:val="24"/>
          <w:szCs w:val="24"/>
        </w:rPr>
        <w:t>T</w:t>
      </w:r>
      <w:r w:rsidR="001C47C4" w:rsidRPr="00DF619E">
        <w:rPr>
          <w:rFonts w:ascii="Times New Roman" w:hAnsi="Times New Roman" w:cs="Times New Roman"/>
          <w:sz w:val="24"/>
          <w:szCs w:val="24"/>
        </w:rPr>
        <w:t>here wa</w:t>
      </w:r>
      <w:r w:rsidRPr="00DF619E">
        <w:rPr>
          <w:rFonts w:ascii="Times New Roman" w:hAnsi="Times New Roman" w:cs="Times New Roman"/>
          <w:sz w:val="24"/>
          <w:szCs w:val="24"/>
        </w:rPr>
        <w:t xml:space="preserve">s </w:t>
      </w:r>
      <w:r w:rsidR="007235CB">
        <w:rPr>
          <w:rFonts w:ascii="Times New Roman" w:hAnsi="Times New Roman" w:cs="Times New Roman"/>
          <w:sz w:val="24"/>
          <w:szCs w:val="24"/>
        </w:rPr>
        <w:t>‘</w:t>
      </w:r>
      <w:r w:rsidRPr="00DF619E">
        <w:rPr>
          <w:rFonts w:ascii="Times New Roman" w:hAnsi="Times New Roman" w:cs="Times New Roman"/>
          <w:sz w:val="24"/>
          <w:szCs w:val="24"/>
        </w:rPr>
        <w:t>no evidence</w:t>
      </w:r>
      <w:r w:rsidR="007235CB">
        <w:rPr>
          <w:rFonts w:ascii="Times New Roman" w:hAnsi="Times New Roman" w:cs="Times New Roman"/>
          <w:sz w:val="24"/>
          <w:szCs w:val="24"/>
        </w:rPr>
        <w:t>’</w:t>
      </w:r>
      <w:r w:rsidR="00E310EB" w:rsidRPr="00DF619E">
        <w:rPr>
          <w:rFonts w:ascii="Times New Roman" w:hAnsi="Times New Roman" w:cs="Times New Roman"/>
          <w:sz w:val="24"/>
          <w:szCs w:val="24"/>
        </w:rPr>
        <w:t xml:space="preserve"> that alien juveniles </w:t>
      </w:r>
      <w:r w:rsidR="005D72E2">
        <w:rPr>
          <w:rFonts w:ascii="Times New Roman" w:hAnsi="Times New Roman" w:cs="Times New Roman"/>
          <w:sz w:val="24"/>
          <w:szCs w:val="24"/>
        </w:rPr>
        <w:t>were</w:t>
      </w:r>
      <w:r w:rsidR="005D72E2"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held for </w:t>
      </w:r>
      <w:r w:rsidR="007235CB">
        <w:rPr>
          <w:rFonts w:ascii="Times New Roman" w:hAnsi="Times New Roman" w:cs="Times New Roman"/>
          <w:sz w:val="24"/>
          <w:szCs w:val="24"/>
        </w:rPr>
        <w:t>‘</w:t>
      </w:r>
      <w:r w:rsidRPr="00DF619E">
        <w:rPr>
          <w:rFonts w:ascii="Times New Roman" w:hAnsi="Times New Roman" w:cs="Times New Roman"/>
          <w:sz w:val="24"/>
          <w:szCs w:val="24"/>
        </w:rPr>
        <w:t>undue periods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and that alien juveniles </w:t>
      </w:r>
      <w:r w:rsidR="005D72E2">
        <w:rPr>
          <w:rFonts w:ascii="Times New Roman" w:hAnsi="Times New Roman" w:cs="Times New Roman"/>
          <w:sz w:val="24"/>
          <w:szCs w:val="24"/>
        </w:rPr>
        <w:t>were expected to</w:t>
      </w:r>
      <w:r w:rsidR="005D72E2"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remain in INS custody </w:t>
      </w:r>
      <w:r w:rsidR="005D72E2">
        <w:rPr>
          <w:rFonts w:ascii="Times New Roman" w:hAnsi="Times New Roman" w:cs="Times New Roman"/>
          <w:sz w:val="24"/>
          <w:szCs w:val="24"/>
        </w:rPr>
        <w:t>‘</w:t>
      </w:r>
      <w:r w:rsidRPr="00DF619E">
        <w:rPr>
          <w:rFonts w:ascii="Times New Roman" w:hAnsi="Times New Roman" w:cs="Times New Roman"/>
          <w:sz w:val="24"/>
          <w:szCs w:val="24"/>
        </w:rPr>
        <w:t xml:space="preserve">an </w:t>
      </w:r>
      <w:r w:rsidRPr="00DF619E">
        <w:rPr>
          <w:rFonts w:ascii="Times New Roman" w:hAnsi="Times New Roman" w:cs="Times New Roman"/>
          <w:sz w:val="24"/>
          <w:szCs w:val="24"/>
        </w:rPr>
        <w:lastRenderedPageBreak/>
        <w:t>average of only 30 days</w:t>
      </w:r>
      <w:r w:rsidR="00875156">
        <w:rPr>
          <w:rFonts w:ascii="Times New Roman" w:hAnsi="Times New Roman" w:cs="Times New Roman"/>
          <w:sz w:val="24"/>
          <w:szCs w:val="24"/>
        </w:rPr>
        <w:t>’.</w:t>
      </w:r>
      <w:r w:rsidR="00DB0D89" w:rsidRPr="00DF619E">
        <w:rPr>
          <w:rStyle w:val="FootnoteReference"/>
          <w:rFonts w:ascii="Times New Roman" w:hAnsi="Times New Roman" w:cs="Times New Roman"/>
          <w:sz w:val="24"/>
          <w:szCs w:val="24"/>
        </w:rPr>
        <w:footnoteReference w:id="67"/>
      </w:r>
      <w:r w:rsidRPr="00DF619E">
        <w:rPr>
          <w:rFonts w:ascii="Times New Roman" w:hAnsi="Times New Roman" w:cs="Times New Roman"/>
          <w:sz w:val="24"/>
          <w:szCs w:val="24"/>
        </w:rPr>
        <w:t xml:space="preserve"> </w:t>
      </w:r>
    </w:p>
    <w:p w14:paraId="12AADD2A" w14:textId="0D069D2A" w:rsidR="00032628" w:rsidRPr="00DF619E" w:rsidRDefault="00E76D6F" w:rsidP="00603B2D">
      <w:pPr>
        <w:spacing w:after="0" w:line="480" w:lineRule="auto"/>
        <w:jc w:val="both"/>
        <w:rPr>
          <w:rFonts w:ascii="Times New Roman" w:hAnsi="Times New Roman" w:cs="Times New Roman"/>
          <w:bCs/>
          <w:i/>
          <w:sz w:val="24"/>
          <w:szCs w:val="24"/>
        </w:rPr>
      </w:pPr>
      <w:r w:rsidRPr="00DF619E">
        <w:rPr>
          <w:rFonts w:ascii="Times New Roman" w:hAnsi="Times New Roman" w:cs="Times New Roman"/>
          <w:bCs/>
          <w:i/>
          <w:sz w:val="24"/>
          <w:szCs w:val="24"/>
        </w:rPr>
        <w:t xml:space="preserve">3.1.2 </w:t>
      </w:r>
      <w:r w:rsidR="00886CE3" w:rsidRPr="00DF619E">
        <w:rPr>
          <w:rFonts w:ascii="Times New Roman" w:hAnsi="Times New Roman" w:cs="Times New Roman"/>
          <w:bCs/>
          <w:i/>
          <w:sz w:val="24"/>
          <w:szCs w:val="24"/>
        </w:rPr>
        <w:t xml:space="preserve">Right </w:t>
      </w:r>
      <w:r w:rsidRPr="00DF619E">
        <w:rPr>
          <w:rFonts w:ascii="Times New Roman" w:hAnsi="Times New Roman" w:cs="Times New Roman"/>
          <w:bCs/>
          <w:i/>
          <w:sz w:val="24"/>
          <w:szCs w:val="24"/>
        </w:rPr>
        <w:t>to due process in custody and placement decisions</w:t>
      </w:r>
    </w:p>
    <w:p w14:paraId="3FF36182" w14:textId="142CC4E3" w:rsidR="00797031" w:rsidRPr="00DF619E" w:rsidRDefault="009C2ACF" w:rsidP="000844DC">
      <w:pPr>
        <w:widowControl w:val="0"/>
        <w:autoSpaceDE w:val="0"/>
        <w:autoSpaceDN w:val="0"/>
        <w:adjustRightInd w:val="0"/>
        <w:spacing w:after="0" w:line="480" w:lineRule="auto"/>
        <w:jc w:val="both"/>
        <w:rPr>
          <w:rFonts w:ascii="Times New Roman" w:hAnsi="Times New Roman" w:cs="Times New Roman"/>
          <w:sz w:val="24"/>
          <w:szCs w:val="24"/>
        </w:rPr>
      </w:pPr>
      <w:r w:rsidRPr="00DF619E">
        <w:rPr>
          <w:rFonts w:ascii="Times New Roman" w:hAnsi="Times New Roman" w:cs="Times New Roman"/>
          <w:sz w:val="24"/>
          <w:szCs w:val="24"/>
        </w:rPr>
        <w:t xml:space="preserve">The Fourth Circuit considered </w:t>
      </w:r>
      <w:r w:rsidR="0088544B" w:rsidRPr="00DF619E">
        <w:rPr>
          <w:rFonts w:ascii="Times New Roman" w:hAnsi="Times New Roman" w:cs="Times New Roman"/>
          <w:sz w:val="24"/>
          <w:szCs w:val="24"/>
        </w:rPr>
        <w:t xml:space="preserve">the nature and extent of </w:t>
      </w:r>
      <w:r w:rsidR="00460E97" w:rsidRPr="00DF619E">
        <w:rPr>
          <w:rFonts w:ascii="Times New Roman" w:hAnsi="Times New Roman" w:cs="Times New Roman"/>
          <w:sz w:val="24"/>
          <w:szCs w:val="24"/>
        </w:rPr>
        <w:t>UAC</w:t>
      </w:r>
      <w:r w:rsidR="00E400F3" w:rsidRPr="00DF619E">
        <w:rPr>
          <w:rFonts w:ascii="Times New Roman" w:hAnsi="Times New Roman" w:cs="Times New Roman"/>
          <w:sz w:val="24"/>
          <w:szCs w:val="24"/>
        </w:rPr>
        <w:t xml:space="preserve">’s </w:t>
      </w:r>
      <w:r w:rsidR="0088544B" w:rsidRPr="00DF619E">
        <w:rPr>
          <w:rFonts w:ascii="Times New Roman" w:hAnsi="Times New Roman" w:cs="Times New Roman"/>
          <w:sz w:val="24"/>
          <w:szCs w:val="24"/>
        </w:rPr>
        <w:t>due process r</w:t>
      </w:r>
      <w:r w:rsidR="008C2EE5" w:rsidRPr="00DF619E">
        <w:rPr>
          <w:rFonts w:ascii="Times New Roman" w:hAnsi="Times New Roman" w:cs="Times New Roman"/>
          <w:sz w:val="24"/>
          <w:szCs w:val="24"/>
        </w:rPr>
        <w:t>ights in placement decisions in</w:t>
      </w:r>
      <w:r w:rsidR="000C5C80" w:rsidRPr="00DF619E">
        <w:rPr>
          <w:rFonts w:ascii="Times New Roman" w:hAnsi="Times New Roman" w:cs="Times New Roman"/>
          <w:sz w:val="24"/>
          <w:szCs w:val="24"/>
        </w:rPr>
        <w:t xml:space="preserve"> </w:t>
      </w:r>
      <w:r w:rsidR="00156043">
        <w:rPr>
          <w:rFonts w:ascii="Times New Roman" w:hAnsi="Times New Roman" w:cs="Times New Roman"/>
          <w:sz w:val="24"/>
          <w:szCs w:val="24"/>
        </w:rPr>
        <w:t xml:space="preserve">the </w:t>
      </w:r>
      <w:r w:rsidR="000C5C80" w:rsidRPr="00DF619E">
        <w:rPr>
          <w:rFonts w:ascii="Times New Roman" w:hAnsi="Times New Roman" w:cs="Times New Roman"/>
          <w:sz w:val="24"/>
          <w:szCs w:val="24"/>
        </w:rPr>
        <w:t xml:space="preserve">two related </w:t>
      </w:r>
      <w:r w:rsidR="007F3D23">
        <w:rPr>
          <w:rFonts w:ascii="Times New Roman" w:hAnsi="Times New Roman" w:cs="Times New Roman"/>
          <w:sz w:val="24"/>
          <w:szCs w:val="24"/>
        </w:rPr>
        <w:t xml:space="preserve">2016 </w:t>
      </w:r>
      <w:r w:rsidR="000C5C80" w:rsidRPr="00DF619E">
        <w:rPr>
          <w:rFonts w:ascii="Times New Roman" w:hAnsi="Times New Roman" w:cs="Times New Roman"/>
          <w:sz w:val="24"/>
          <w:szCs w:val="24"/>
        </w:rPr>
        <w:t xml:space="preserve">cases of </w:t>
      </w:r>
      <w:r w:rsidR="0088544B" w:rsidRPr="00DF619E">
        <w:rPr>
          <w:rFonts w:ascii="Times New Roman" w:hAnsi="Times New Roman" w:cs="Times New Roman"/>
          <w:bCs/>
          <w:i/>
          <w:sz w:val="24"/>
          <w:szCs w:val="24"/>
        </w:rPr>
        <w:t>DB v. Cardall</w:t>
      </w:r>
      <w:r w:rsidR="00DB0D89" w:rsidRPr="00DF619E">
        <w:rPr>
          <w:rStyle w:val="FootnoteReference"/>
          <w:rFonts w:ascii="Times New Roman" w:hAnsi="Times New Roman" w:cs="Times New Roman"/>
          <w:bCs/>
          <w:sz w:val="24"/>
          <w:szCs w:val="24"/>
        </w:rPr>
        <w:footnoteReference w:id="68"/>
      </w:r>
      <w:r w:rsidR="0088544B" w:rsidRPr="00DF619E">
        <w:rPr>
          <w:rFonts w:ascii="Times New Roman" w:hAnsi="Times New Roman" w:cs="Times New Roman"/>
          <w:bCs/>
          <w:sz w:val="24"/>
          <w:szCs w:val="24"/>
        </w:rPr>
        <w:t xml:space="preserve"> </w:t>
      </w:r>
      <w:r w:rsidR="000C5C80" w:rsidRPr="00DF619E">
        <w:rPr>
          <w:rFonts w:ascii="Times New Roman" w:hAnsi="Times New Roman" w:cs="Times New Roman"/>
          <w:bCs/>
          <w:sz w:val="24"/>
          <w:szCs w:val="24"/>
        </w:rPr>
        <w:t xml:space="preserve">and </w:t>
      </w:r>
      <w:r w:rsidR="0088544B" w:rsidRPr="00DF619E">
        <w:rPr>
          <w:rFonts w:ascii="Times New Roman" w:hAnsi="Times New Roman" w:cs="Times New Roman"/>
          <w:bCs/>
          <w:i/>
          <w:sz w:val="24"/>
          <w:szCs w:val="24"/>
        </w:rPr>
        <w:t>Beltran v. Cardall</w:t>
      </w:r>
      <w:r w:rsidR="00DB0D89" w:rsidRPr="00DF619E">
        <w:rPr>
          <w:rFonts w:ascii="Times New Roman" w:hAnsi="Times New Roman" w:cs="Times New Roman"/>
          <w:bCs/>
          <w:sz w:val="24"/>
          <w:szCs w:val="24"/>
        </w:rPr>
        <w:t>.</w:t>
      </w:r>
      <w:r w:rsidR="00DB0D89" w:rsidRPr="00DF619E">
        <w:rPr>
          <w:rStyle w:val="FootnoteReference"/>
          <w:rFonts w:ascii="Times New Roman" w:hAnsi="Times New Roman" w:cs="Times New Roman"/>
          <w:bCs/>
          <w:sz w:val="24"/>
          <w:szCs w:val="24"/>
        </w:rPr>
        <w:footnoteReference w:id="69"/>
      </w:r>
      <w:r w:rsidR="002C6732" w:rsidRPr="00DF619E">
        <w:rPr>
          <w:rFonts w:ascii="Times New Roman" w:hAnsi="Times New Roman" w:cs="Times New Roman"/>
          <w:bCs/>
          <w:sz w:val="24"/>
          <w:szCs w:val="24"/>
        </w:rPr>
        <w:t xml:space="preserve"> I</w:t>
      </w:r>
      <w:r w:rsidRPr="00DF619E">
        <w:rPr>
          <w:rFonts w:ascii="Times New Roman" w:hAnsi="Times New Roman" w:cs="Times New Roman"/>
          <w:sz w:val="24"/>
          <w:szCs w:val="24"/>
        </w:rPr>
        <w:t xml:space="preserve">n </w:t>
      </w:r>
      <w:r w:rsidR="00DB0D89" w:rsidRPr="00DF619E">
        <w:rPr>
          <w:rFonts w:ascii="Times New Roman" w:hAnsi="Times New Roman" w:cs="Times New Roman"/>
          <w:bCs/>
          <w:i/>
          <w:sz w:val="24"/>
          <w:szCs w:val="24"/>
        </w:rPr>
        <w:t>DB v. Cardall</w:t>
      </w:r>
      <w:r w:rsidR="002C6732" w:rsidRPr="00DF619E">
        <w:rPr>
          <w:rFonts w:ascii="Times New Roman" w:hAnsi="Times New Roman" w:cs="Times New Roman"/>
          <w:bCs/>
          <w:sz w:val="24"/>
          <w:szCs w:val="24"/>
        </w:rPr>
        <w:t xml:space="preserve">, the issue was </w:t>
      </w:r>
      <w:r w:rsidR="00275EF1" w:rsidRPr="00DF619E">
        <w:rPr>
          <w:rFonts w:ascii="Times New Roman" w:hAnsi="Times New Roman" w:cs="Times New Roman"/>
          <w:sz w:val="24"/>
          <w:szCs w:val="24"/>
        </w:rPr>
        <w:t xml:space="preserve">whether the ORR had continued </w:t>
      </w:r>
      <w:r w:rsidRPr="00DF619E">
        <w:rPr>
          <w:rFonts w:ascii="Times New Roman" w:hAnsi="Times New Roman" w:cs="Times New Roman"/>
          <w:sz w:val="24"/>
          <w:szCs w:val="24"/>
        </w:rPr>
        <w:t xml:space="preserve">authority to detain UAC </w:t>
      </w:r>
      <w:r w:rsidR="00275EF1" w:rsidRPr="00DF619E">
        <w:rPr>
          <w:rFonts w:ascii="Times New Roman" w:hAnsi="Times New Roman" w:cs="Times New Roman"/>
          <w:sz w:val="24"/>
          <w:szCs w:val="24"/>
        </w:rPr>
        <w:t>when</w:t>
      </w:r>
      <w:r w:rsidRPr="00DF619E">
        <w:rPr>
          <w:rFonts w:ascii="Times New Roman" w:hAnsi="Times New Roman" w:cs="Times New Roman"/>
          <w:sz w:val="24"/>
          <w:szCs w:val="24"/>
        </w:rPr>
        <w:t xml:space="preserve"> </w:t>
      </w:r>
      <w:r w:rsidR="00275EF1" w:rsidRPr="00DF619E">
        <w:rPr>
          <w:rFonts w:ascii="Times New Roman" w:hAnsi="Times New Roman" w:cs="Times New Roman"/>
          <w:sz w:val="24"/>
          <w:szCs w:val="24"/>
        </w:rPr>
        <w:t>deportation proceedings are terminated</w:t>
      </w:r>
      <w:r w:rsidRPr="00DF619E">
        <w:rPr>
          <w:rFonts w:ascii="Times New Roman" w:hAnsi="Times New Roman" w:cs="Times New Roman"/>
          <w:sz w:val="24"/>
          <w:szCs w:val="24"/>
        </w:rPr>
        <w:t xml:space="preserve">.  </w:t>
      </w:r>
      <w:bookmarkStart w:id="19" w:name="co_anchor_I4de104b6db6d11e79bf099c0ee06c"/>
      <w:bookmarkEnd w:id="19"/>
      <w:r w:rsidRPr="00DF619E">
        <w:rPr>
          <w:rFonts w:ascii="Times New Roman" w:hAnsi="Times New Roman" w:cs="Times New Roman"/>
          <w:sz w:val="24"/>
          <w:szCs w:val="24"/>
        </w:rPr>
        <w:t xml:space="preserve">The case involved a Guatemalan citizen who </w:t>
      </w:r>
      <w:r w:rsidR="00ED50BD" w:rsidRPr="00DF619E">
        <w:rPr>
          <w:rFonts w:ascii="Times New Roman" w:hAnsi="Times New Roman" w:cs="Times New Roman"/>
          <w:sz w:val="24"/>
          <w:szCs w:val="24"/>
        </w:rPr>
        <w:t>entered the United States</w:t>
      </w:r>
      <w:r w:rsidR="00142C13" w:rsidRPr="00DF619E">
        <w:rPr>
          <w:rFonts w:ascii="Times New Roman" w:hAnsi="Times New Roman" w:cs="Times New Roman"/>
          <w:sz w:val="24"/>
          <w:szCs w:val="24"/>
        </w:rPr>
        <w:t xml:space="preserve"> </w:t>
      </w:r>
      <w:r w:rsidR="00644D09">
        <w:rPr>
          <w:rFonts w:ascii="Times New Roman" w:hAnsi="Times New Roman" w:cs="Times New Roman"/>
          <w:sz w:val="24"/>
          <w:szCs w:val="24"/>
        </w:rPr>
        <w:t xml:space="preserve">without inspection </w:t>
      </w:r>
      <w:r w:rsidR="00ED50BD" w:rsidRPr="00DF619E">
        <w:rPr>
          <w:rFonts w:ascii="Times New Roman" w:hAnsi="Times New Roman" w:cs="Times New Roman"/>
          <w:sz w:val="24"/>
          <w:szCs w:val="24"/>
        </w:rPr>
        <w:t>with her four children, including RMB</w:t>
      </w:r>
      <w:r w:rsidR="009400E0" w:rsidRPr="00DF619E">
        <w:rPr>
          <w:rFonts w:ascii="Times New Roman" w:hAnsi="Times New Roman" w:cs="Times New Roman"/>
          <w:sz w:val="24"/>
          <w:szCs w:val="24"/>
        </w:rPr>
        <w:t xml:space="preserve"> </w:t>
      </w:r>
      <w:r w:rsidR="00ED50BD" w:rsidRPr="00DF619E">
        <w:rPr>
          <w:rFonts w:ascii="Times New Roman" w:hAnsi="Times New Roman" w:cs="Times New Roman"/>
          <w:sz w:val="24"/>
          <w:szCs w:val="24"/>
        </w:rPr>
        <w:t xml:space="preserve">who was then six years old.  </w:t>
      </w:r>
      <w:r w:rsidR="0036622A" w:rsidRPr="00DF619E">
        <w:rPr>
          <w:rFonts w:ascii="Times New Roman" w:hAnsi="Times New Roman" w:cs="Times New Roman"/>
          <w:sz w:val="24"/>
          <w:szCs w:val="24"/>
        </w:rPr>
        <w:t>When t</w:t>
      </w:r>
      <w:r w:rsidR="00C3344C" w:rsidRPr="00DF619E">
        <w:rPr>
          <w:rFonts w:ascii="Times New Roman" w:hAnsi="Times New Roman" w:cs="Times New Roman"/>
          <w:sz w:val="24"/>
          <w:szCs w:val="24"/>
        </w:rPr>
        <w:t xml:space="preserve">he mother </w:t>
      </w:r>
      <w:r w:rsidR="00585EAB" w:rsidRPr="00DF619E">
        <w:rPr>
          <w:rFonts w:ascii="Times New Roman" w:hAnsi="Times New Roman" w:cs="Times New Roman"/>
          <w:sz w:val="24"/>
          <w:szCs w:val="24"/>
        </w:rPr>
        <w:t xml:space="preserve">became a lawful permanent resident </w:t>
      </w:r>
      <w:r w:rsidR="00ED50BD" w:rsidRPr="00DF619E">
        <w:rPr>
          <w:rFonts w:ascii="Times New Roman" w:hAnsi="Times New Roman" w:cs="Times New Roman"/>
          <w:sz w:val="24"/>
          <w:szCs w:val="24"/>
        </w:rPr>
        <w:t>under the</w:t>
      </w:r>
      <w:r w:rsidR="009400E0" w:rsidRPr="00DF619E">
        <w:rPr>
          <w:rFonts w:ascii="Times New Roman" w:hAnsi="Times New Roman" w:cs="Times New Roman"/>
          <w:sz w:val="24"/>
          <w:szCs w:val="24"/>
        </w:rPr>
        <w:t xml:space="preserve"> Violence Against Women Act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VAWA</w:t>
      </w:r>
      <w:r w:rsidR="007235CB">
        <w:rPr>
          <w:rFonts w:ascii="Times New Roman" w:hAnsi="Times New Roman" w:cs="Times New Roman"/>
          <w:sz w:val="24"/>
          <w:szCs w:val="24"/>
        </w:rPr>
        <w:t>’</w:t>
      </w:r>
      <w:r w:rsidR="009400E0" w:rsidRPr="00DF619E">
        <w:rPr>
          <w:rFonts w:ascii="Times New Roman" w:hAnsi="Times New Roman" w:cs="Times New Roman"/>
          <w:sz w:val="24"/>
          <w:szCs w:val="24"/>
        </w:rPr>
        <w:t>)</w:t>
      </w:r>
      <w:r w:rsidR="0036622A" w:rsidRPr="00DF619E">
        <w:rPr>
          <w:rFonts w:ascii="Times New Roman" w:hAnsi="Times New Roman" w:cs="Times New Roman"/>
          <w:sz w:val="24"/>
          <w:szCs w:val="24"/>
        </w:rPr>
        <w:t xml:space="preserve">, </w:t>
      </w:r>
      <w:r w:rsidR="00142C13" w:rsidRPr="00DF619E">
        <w:rPr>
          <w:rFonts w:ascii="Times New Roman" w:hAnsi="Times New Roman" w:cs="Times New Roman"/>
          <w:sz w:val="24"/>
          <w:szCs w:val="24"/>
        </w:rPr>
        <w:t xml:space="preserve">the </w:t>
      </w:r>
      <w:r w:rsidR="00585EAB" w:rsidRPr="00DF619E">
        <w:rPr>
          <w:rFonts w:ascii="Times New Roman" w:hAnsi="Times New Roman" w:cs="Times New Roman"/>
          <w:sz w:val="24"/>
          <w:szCs w:val="24"/>
        </w:rPr>
        <w:t>U.S. Citizenship and Immigration Services (</w:t>
      </w:r>
      <w:r w:rsidR="007235CB">
        <w:rPr>
          <w:rFonts w:ascii="Times New Roman" w:hAnsi="Times New Roman" w:cs="Times New Roman"/>
          <w:sz w:val="24"/>
          <w:szCs w:val="24"/>
        </w:rPr>
        <w:t>‘</w:t>
      </w:r>
      <w:r w:rsidR="00585EAB" w:rsidRPr="00DF619E">
        <w:rPr>
          <w:rFonts w:ascii="Times New Roman" w:hAnsi="Times New Roman" w:cs="Times New Roman"/>
          <w:sz w:val="24"/>
          <w:szCs w:val="24"/>
        </w:rPr>
        <w:t>USCIS</w:t>
      </w:r>
      <w:r w:rsidR="007235CB">
        <w:rPr>
          <w:rFonts w:ascii="Times New Roman" w:hAnsi="Times New Roman" w:cs="Times New Roman"/>
          <w:sz w:val="24"/>
          <w:szCs w:val="24"/>
        </w:rPr>
        <w:t>’</w:t>
      </w:r>
      <w:r w:rsidR="00585EAB" w:rsidRPr="00DF619E">
        <w:rPr>
          <w:rFonts w:ascii="Times New Roman" w:hAnsi="Times New Roman" w:cs="Times New Roman"/>
          <w:sz w:val="24"/>
          <w:szCs w:val="24"/>
        </w:rPr>
        <w:t xml:space="preserve">) </w:t>
      </w:r>
      <w:r w:rsidR="009400E0" w:rsidRPr="00DF619E">
        <w:rPr>
          <w:rFonts w:ascii="Times New Roman" w:hAnsi="Times New Roman" w:cs="Times New Roman"/>
          <w:sz w:val="24"/>
          <w:szCs w:val="24"/>
        </w:rPr>
        <w:t>granted deferred action to RMB as a derivative beneficiary</w:t>
      </w:r>
      <w:bookmarkStart w:id="20" w:name="co_pp_sp_506_726_1"/>
      <w:bookmarkEnd w:id="20"/>
      <w:r w:rsidR="009400E0" w:rsidRPr="00DF619E">
        <w:rPr>
          <w:rFonts w:ascii="Times New Roman" w:hAnsi="Times New Roman" w:cs="Times New Roman"/>
          <w:sz w:val="24"/>
          <w:szCs w:val="24"/>
        </w:rPr>
        <w:t xml:space="preserve"> of his mother’s VAWA petition</w:t>
      </w:r>
      <w:r w:rsidR="00DB0D89" w:rsidRPr="00DF619E">
        <w:rPr>
          <w:rFonts w:ascii="Times New Roman" w:hAnsi="Times New Roman" w:cs="Times New Roman"/>
          <w:sz w:val="24"/>
          <w:szCs w:val="24"/>
        </w:rPr>
        <w:t xml:space="preserve">. </w:t>
      </w:r>
      <w:r w:rsidR="00797031" w:rsidRPr="00DF619E">
        <w:rPr>
          <w:rFonts w:ascii="Times New Roman" w:hAnsi="Times New Roman" w:cs="Times New Roman"/>
          <w:sz w:val="24"/>
          <w:szCs w:val="24"/>
        </w:rPr>
        <w:t>While attempting to smuggle undocumen</w:t>
      </w:r>
      <w:r w:rsidR="00C3344C" w:rsidRPr="00DF619E">
        <w:rPr>
          <w:rFonts w:ascii="Times New Roman" w:hAnsi="Times New Roman" w:cs="Times New Roman"/>
          <w:sz w:val="24"/>
          <w:szCs w:val="24"/>
        </w:rPr>
        <w:t xml:space="preserve">ted immigrants near the Mexican-McAllen, Texas </w:t>
      </w:r>
      <w:r w:rsidR="00797031" w:rsidRPr="00DF619E">
        <w:rPr>
          <w:rFonts w:ascii="Times New Roman" w:hAnsi="Times New Roman" w:cs="Times New Roman"/>
          <w:sz w:val="24"/>
          <w:szCs w:val="24"/>
        </w:rPr>
        <w:t>border</w:t>
      </w:r>
      <w:r w:rsidR="009400E0" w:rsidRPr="00DF619E">
        <w:rPr>
          <w:rFonts w:ascii="Times New Roman" w:hAnsi="Times New Roman" w:cs="Times New Roman"/>
          <w:sz w:val="24"/>
          <w:szCs w:val="24"/>
        </w:rPr>
        <w:t xml:space="preserve">, </w:t>
      </w:r>
      <w:proofErr w:type="gramStart"/>
      <w:r w:rsidR="00421574">
        <w:rPr>
          <w:rFonts w:ascii="Times New Roman" w:hAnsi="Times New Roman" w:cs="Times New Roman"/>
          <w:sz w:val="24"/>
          <w:szCs w:val="24"/>
        </w:rPr>
        <w:t>14 year old</w:t>
      </w:r>
      <w:proofErr w:type="gramEnd"/>
      <w:r w:rsidR="00421574">
        <w:rPr>
          <w:rFonts w:ascii="Times New Roman" w:hAnsi="Times New Roman" w:cs="Times New Roman"/>
          <w:sz w:val="24"/>
          <w:szCs w:val="24"/>
        </w:rPr>
        <w:t xml:space="preserve"> </w:t>
      </w:r>
      <w:r w:rsidR="009400E0" w:rsidRPr="00DF619E">
        <w:rPr>
          <w:rFonts w:ascii="Times New Roman" w:hAnsi="Times New Roman" w:cs="Times New Roman"/>
          <w:sz w:val="24"/>
          <w:szCs w:val="24"/>
        </w:rPr>
        <w:t xml:space="preserve">RMB </w:t>
      </w:r>
      <w:r w:rsidR="00C3344C" w:rsidRPr="00DF619E">
        <w:rPr>
          <w:rFonts w:ascii="Times New Roman" w:hAnsi="Times New Roman" w:cs="Times New Roman"/>
          <w:sz w:val="24"/>
          <w:szCs w:val="24"/>
        </w:rPr>
        <w:t>was ar</w:t>
      </w:r>
      <w:r w:rsidR="00600904" w:rsidRPr="00DF619E">
        <w:rPr>
          <w:rFonts w:ascii="Times New Roman" w:hAnsi="Times New Roman" w:cs="Times New Roman"/>
          <w:sz w:val="24"/>
          <w:szCs w:val="24"/>
        </w:rPr>
        <w:t xml:space="preserve">rested by Border Patrol agents and </w:t>
      </w:r>
      <w:r w:rsidR="009400E0" w:rsidRPr="00DF619E">
        <w:rPr>
          <w:rFonts w:ascii="Times New Roman" w:hAnsi="Times New Roman" w:cs="Times New Roman"/>
          <w:sz w:val="24"/>
          <w:szCs w:val="24"/>
        </w:rPr>
        <w:t xml:space="preserve">transferred </w:t>
      </w:r>
      <w:r w:rsidR="005730ED" w:rsidRPr="00DF619E">
        <w:rPr>
          <w:rFonts w:ascii="Times New Roman" w:hAnsi="Times New Roman" w:cs="Times New Roman"/>
          <w:sz w:val="24"/>
          <w:szCs w:val="24"/>
        </w:rPr>
        <w:t xml:space="preserve">to ORR </w:t>
      </w:r>
      <w:r w:rsidR="009400E0" w:rsidRPr="00DF619E">
        <w:rPr>
          <w:rFonts w:ascii="Times New Roman" w:hAnsi="Times New Roman" w:cs="Times New Roman"/>
          <w:sz w:val="24"/>
          <w:szCs w:val="24"/>
        </w:rPr>
        <w:t>custody</w:t>
      </w:r>
      <w:r w:rsidR="00142C13" w:rsidRPr="00DF619E">
        <w:rPr>
          <w:rFonts w:ascii="Times New Roman" w:hAnsi="Times New Roman" w:cs="Times New Roman"/>
          <w:sz w:val="24"/>
          <w:szCs w:val="24"/>
        </w:rPr>
        <w:t>,</w:t>
      </w:r>
      <w:r w:rsidR="009400E0" w:rsidRPr="00DF619E">
        <w:rPr>
          <w:rFonts w:ascii="Times New Roman" w:hAnsi="Times New Roman" w:cs="Times New Roman"/>
          <w:sz w:val="24"/>
          <w:szCs w:val="24"/>
        </w:rPr>
        <w:t xml:space="preserve"> </w:t>
      </w:r>
      <w:r w:rsidR="00142C13" w:rsidRPr="00DF619E">
        <w:rPr>
          <w:rFonts w:ascii="Times New Roman" w:hAnsi="Times New Roman" w:cs="Times New Roman"/>
          <w:sz w:val="24"/>
          <w:szCs w:val="24"/>
        </w:rPr>
        <w:t>pending</w:t>
      </w:r>
      <w:r w:rsidR="009400E0" w:rsidRPr="00DF619E">
        <w:rPr>
          <w:rFonts w:ascii="Times New Roman" w:hAnsi="Times New Roman" w:cs="Times New Roman"/>
          <w:sz w:val="24"/>
          <w:szCs w:val="24"/>
        </w:rPr>
        <w:t xml:space="preserve"> r</w:t>
      </w:r>
      <w:r w:rsidR="007470B6" w:rsidRPr="00DF619E">
        <w:rPr>
          <w:rFonts w:ascii="Times New Roman" w:hAnsi="Times New Roman" w:cs="Times New Roman"/>
          <w:sz w:val="24"/>
          <w:szCs w:val="24"/>
        </w:rPr>
        <w:t xml:space="preserve">emoval proceedings against him. </w:t>
      </w:r>
      <w:r w:rsidR="00D204EB" w:rsidRPr="00DF619E">
        <w:rPr>
          <w:rFonts w:ascii="Times New Roman" w:hAnsi="Times New Roman" w:cs="Times New Roman"/>
          <w:sz w:val="24"/>
          <w:szCs w:val="24"/>
        </w:rPr>
        <w:t xml:space="preserve">The mother </w:t>
      </w:r>
      <w:r w:rsidR="009400E0" w:rsidRPr="00DF619E">
        <w:rPr>
          <w:rFonts w:ascii="Times New Roman" w:hAnsi="Times New Roman" w:cs="Times New Roman"/>
          <w:sz w:val="24"/>
          <w:szCs w:val="24"/>
        </w:rPr>
        <w:t xml:space="preserve">submitted a family reunification request to the </w:t>
      </w:r>
      <w:r w:rsidR="00B967FA" w:rsidRPr="00DF619E">
        <w:rPr>
          <w:rFonts w:ascii="Times New Roman" w:hAnsi="Times New Roman" w:cs="Times New Roman"/>
          <w:sz w:val="24"/>
          <w:szCs w:val="24"/>
        </w:rPr>
        <w:t>ORR</w:t>
      </w:r>
      <w:r w:rsidR="009400E0" w:rsidRPr="00DF619E">
        <w:rPr>
          <w:rFonts w:ascii="Times New Roman" w:hAnsi="Times New Roman" w:cs="Times New Roman"/>
          <w:sz w:val="24"/>
          <w:szCs w:val="24"/>
        </w:rPr>
        <w:t>, asking for R</w:t>
      </w:r>
      <w:r w:rsidR="006E6BDA" w:rsidRPr="00DF619E">
        <w:rPr>
          <w:rFonts w:ascii="Times New Roman" w:hAnsi="Times New Roman" w:cs="Times New Roman"/>
          <w:sz w:val="24"/>
          <w:szCs w:val="24"/>
        </w:rPr>
        <w:t>MB</w:t>
      </w:r>
      <w:r w:rsidR="0068677E">
        <w:rPr>
          <w:rFonts w:ascii="Times New Roman" w:hAnsi="Times New Roman" w:cs="Times New Roman"/>
          <w:sz w:val="24"/>
          <w:szCs w:val="24"/>
        </w:rPr>
        <w:t>’</w:t>
      </w:r>
      <w:r w:rsidR="006E6BDA" w:rsidRPr="00DF619E">
        <w:rPr>
          <w:rFonts w:ascii="Times New Roman" w:hAnsi="Times New Roman" w:cs="Times New Roman"/>
          <w:sz w:val="24"/>
          <w:szCs w:val="24"/>
        </w:rPr>
        <w:t xml:space="preserve">s release to her custody. </w:t>
      </w:r>
      <w:r w:rsidR="0015261C" w:rsidRPr="00DF619E">
        <w:rPr>
          <w:rFonts w:ascii="Times New Roman" w:hAnsi="Times New Roman" w:cs="Times New Roman"/>
          <w:sz w:val="24"/>
          <w:szCs w:val="24"/>
        </w:rPr>
        <w:t>T</w:t>
      </w:r>
      <w:r w:rsidR="009400E0" w:rsidRPr="00DF619E">
        <w:rPr>
          <w:rFonts w:ascii="Times New Roman" w:hAnsi="Times New Roman" w:cs="Times New Roman"/>
          <w:sz w:val="24"/>
          <w:szCs w:val="24"/>
        </w:rPr>
        <w:t xml:space="preserve">he </w:t>
      </w:r>
      <w:r w:rsidR="00B967FA" w:rsidRPr="00DF619E">
        <w:rPr>
          <w:rFonts w:ascii="Times New Roman" w:hAnsi="Times New Roman" w:cs="Times New Roman"/>
          <w:sz w:val="24"/>
          <w:szCs w:val="24"/>
        </w:rPr>
        <w:t>ORR</w:t>
      </w:r>
      <w:r w:rsidR="009400E0" w:rsidRPr="00DF619E">
        <w:rPr>
          <w:rFonts w:ascii="Times New Roman" w:hAnsi="Times New Roman" w:cs="Times New Roman"/>
          <w:sz w:val="24"/>
          <w:szCs w:val="24"/>
        </w:rPr>
        <w:t xml:space="preserve"> denied </w:t>
      </w:r>
      <w:r w:rsidR="00D204EB" w:rsidRPr="00DF619E">
        <w:rPr>
          <w:rFonts w:ascii="Times New Roman" w:hAnsi="Times New Roman" w:cs="Times New Roman"/>
          <w:sz w:val="24"/>
          <w:szCs w:val="24"/>
        </w:rPr>
        <w:t>the</w:t>
      </w:r>
      <w:r w:rsidR="009400E0" w:rsidRPr="00DF619E">
        <w:rPr>
          <w:rFonts w:ascii="Times New Roman" w:hAnsi="Times New Roman" w:cs="Times New Roman"/>
          <w:sz w:val="24"/>
          <w:szCs w:val="24"/>
        </w:rPr>
        <w:t xml:space="preserve"> request</w:t>
      </w:r>
      <w:r w:rsidR="0015261C" w:rsidRPr="00DF619E">
        <w:rPr>
          <w:rFonts w:ascii="Times New Roman" w:hAnsi="Times New Roman" w:cs="Times New Roman"/>
          <w:sz w:val="24"/>
          <w:szCs w:val="24"/>
        </w:rPr>
        <w:t xml:space="preserve"> based on a home study recommending against relea</w:t>
      </w:r>
      <w:r w:rsidR="00797031" w:rsidRPr="00DF619E">
        <w:rPr>
          <w:rFonts w:ascii="Times New Roman" w:hAnsi="Times New Roman" w:cs="Times New Roman"/>
          <w:sz w:val="24"/>
          <w:szCs w:val="24"/>
        </w:rPr>
        <w:t>se</w:t>
      </w:r>
      <w:r w:rsidR="0015261C" w:rsidRPr="00DF619E">
        <w:rPr>
          <w:rFonts w:ascii="Times New Roman" w:hAnsi="Times New Roman" w:cs="Times New Roman"/>
          <w:sz w:val="24"/>
          <w:szCs w:val="24"/>
        </w:rPr>
        <w:t xml:space="preserve"> due to </w:t>
      </w:r>
      <w:r w:rsidR="00D835A7" w:rsidRPr="00DF619E">
        <w:rPr>
          <w:rFonts w:ascii="Times New Roman" w:hAnsi="Times New Roman" w:cs="Times New Roman"/>
          <w:sz w:val="24"/>
          <w:szCs w:val="24"/>
        </w:rPr>
        <w:t>RMB</w:t>
      </w:r>
      <w:r w:rsidR="00507CB3">
        <w:rPr>
          <w:rFonts w:ascii="Times New Roman" w:hAnsi="Times New Roman" w:cs="Times New Roman"/>
          <w:sz w:val="24"/>
          <w:szCs w:val="24"/>
        </w:rPr>
        <w:t>’</w:t>
      </w:r>
      <w:r w:rsidR="0015261C" w:rsidRPr="00DF619E">
        <w:rPr>
          <w:rFonts w:ascii="Times New Roman" w:hAnsi="Times New Roman" w:cs="Times New Roman"/>
          <w:sz w:val="24"/>
          <w:szCs w:val="24"/>
        </w:rPr>
        <w:t>s criminal history and high risk of recidivism</w:t>
      </w:r>
      <w:r w:rsidR="00DB0D89" w:rsidRPr="00DF619E">
        <w:rPr>
          <w:rFonts w:ascii="Times New Roman" w:hAnsi="Times New Roman" w:cs="Times New Roman"/>
          <w:sz w:val="24"/>
          <w:szCs w:val="24"/>
        </w:rPr>
        <w:t>.</w:t>
      </w:r>
      <w:r w:rsidR="00DB0D89" w:rsidRPr="00DF619E">
        <w:rPr>
          <w:rStyle w:val="FootnoteReference"/>
          <w:rFonts w:ascii="Times New Roman" w:hAnsi="Times New Roman" w:cs="Times New Roman"/>
          <w:sz w:val="24"/>
          <w:szCs w:val="24"/>
        </w:rPr>
        <w:footnoteReference w:id="70"/>
      </w:r>
      <w:r w:rsidR="00797031" w:rsidRPr="00DF619E">
        <w:rPr>
          <w:rFonts w:ascii="Times New Roman" w:hAnsi="Times New Roman" w:cs="Times New Roman"/>
          <w:sz w:val="24"/>
          <w:szCs w:val="24"/>
        </w:rPr>
        <w:t xml:space="preserve"> </w:t>
      </w:r>
      <w:r w:rsidR="00D204EB" w:rsidRPr="00DF619E">
        <w:rPr>
          <w:rFonts w:ascii="Times New Roman" w:hAnsi="Times New Roman" w:cs="Times New Roman"/>
          <w:sz w:val="24"/>
          <w:szCs w:val="24"/>
        </w:rPr>
        <w:t>T</w:t>
      </w:r>
      <w:r w:rsidR="009400E0" w:rsidRPr="00DF619E">
        <w:rPr>
          <w:rFonts w:ascii="Times New Roman" w:hAnsi="Times New Roman" w:cs="Times New Roman"/>
          <w:sz w:val="24"/>
          <w:szCs w:val="24"/>
        </w:rPr>
        <w:t xml:space="preserve">he immigration judge terminated the removal proceedings against </w:t>
      </w:r>
      <w:r w:rsidR="00D835A7" w:rsidRPr="00DF619E">
        <w:rPr>
          <w:rFonts w:ascii="Times New Roman" w:hAnsi="Times New Roman" w:cs="Times New Roman"/>
          <w:sz w:val="24"/>
          <w:szCs w:val="24"/>
        </w:rPr>
        <w:t>RMB</w:t>
      </w:r>
      <w:r w:rsidR="009400E0" w:rsidRPr="00DF619E">
        <w:rPr>
          <w:rFonts w:ascii="Times New Roman" w:hAnsi="Times New Roman" w:cs="Times New Roman"/>
          <w:sz w:val="24"/>
          <w:szCs w:val="24"/>
        </w:rPr>
        <w:t xml:space="preserve"> because he had alrea</w:t>
      </w:r>
      <w:r w:rsidR="00797031" w:rsidRPr="00DF619E">
        <w:rPr>
          <w:rFonts w:ascii="Times New Roman" w:hAnsi="Times New Roman" w:cs="Times New Roman"/>
          <w:sz w:val="24"/>
          <w:szCs w:val="24"/>
        </w:rPr>
        <w:t>dy been granted deferred action</w:t>
      </w:r>
      <w:bookmarkStart w:id="21" w:name="co_anchor_I4de104a9db6d11e79bf099c0ee06c"/>
      <w:bookmarkStart w:id="22" w:name="co_anchor_I4de104abdb6d11e79bf099c0ee06c"/>
      <w:bookmarkStart w:id="23" w:name="co_pp_sp_506_730_1"/>
      <w:bookmarkEnd w:id="21"/>
      <w:bookmarkEnd w:id="22"/>
      <w:bookmarkEnd w:id="23"/>
      <w:r w:rsidR="00DB0D89" w:rsidRPr="00DF619E">
        <w:rPr>
          <w:rFonts w:ascii="Times New Roman" w:hAnsi="Times New Roman" w:cs="Times New Roman"/>
          <w:sz w:val="24"/>
          <w:szCs w:val="24"/>
        </w:rPr>
        <w:t>.</w:t>
      </w:r>
      <w:r w:rsidR="00DB0D89" w:rsidRPr="00DF619E">
        <w:rPr>
          <w:rStyle w:val="FootnoteReference"/>
          <w:rFonts w:ascii="Times New Roman" w:hAnsi="Times New Roman" w:cs="Times New Roman"/>
          <w:sz w:val="24"/>
          <w:szCs w:val="24"/>
        </w:rPr>
        <w:footnoteReference w:id="71"/>
      </w:r>
    </w:p>
    <w:p w14:paraId="4D93A383" w14:textId="5F9A2848" w:rsidR="00D86AA1" w:rsidRDefault="00D204EB" w:rsidP="004B5252">
      <w:pPr>
        <w:widowControl w:val="0"/>
        <w:autoSpaceDE w:val="0"/>
        <w:autoSpaceDN w:val="0"/>
        <w:adjustRightInd w:val="0"/>
        <w:spacing w:after="0" w:line="480" w:lineRule="auto"/>
        <w:jc w:val="both"/>
        <w:rPr>
          <w:rFonts w:ascii="Times New Roman" w:hAnsi="Times New Roman" w:cs="Times New Roman"/>
          <w:sz w:val="24"/>
          <w:szCs w:val="24"/>
        </w:rPr>
      </w:pPr>
      <w:bookmarkStart w:id="24" w:name="co_anchor_I4de104addb6d11e79bf099c0ee06c"/>
      <w:bookmarkStart w:id="25" w:name="co_pp_sp_506_731_1"/>
      <w:bookmarkStart w:id="26" w:name="co_anchor_I4de104afdb6d11e79bf099c0ee06c"/>
      <w:bookmarkStart w:id="27" w:name="co_anchor_I4de104b3db6d11e79bf099c0ee06c"/>
      <w:bookmarkEnd w:id="24"/>
      <w:bookmarkEnd w:id="25"/>
      <w:bookmarkEnd w:id="26"/>
      <w:bookmarkEnd w:id="27"/>
      <w:r w:rsidRPr="00DF619E">
        <w:rPr>
          <w:rFonts w:ascii="Times New Roman" w:hAnsi="Times New Roman" w:cs="Times New Roman"/>
          <w:sz w:val="24"/>
          <w:szCs w:val="24"/>
        </w:rPr>
        <w:tab/>
        <w:t xml:space="preserve">The Fourth Circuit held that </w:t>
      </w:r>
      <w:bookmarkStart w:id="28" w:name="co_pp_sp_506_738_1"/>
      <w:bookmarkStart w:id="29" w:name="co_pp_sp_506_741_1"/>
      <w:bookmarkEnd w:id="28"/>
      <w:bookmarkEnd w:id="29"/>
      <w:r w:rsidR="00D835A7" w:rsidRPr="00DF619E">
        <w:rPr>
          <w:rFonts w:ascii="Times New Roman" w:hAnsi="Times New Roman" w:cs="Times New Roman"/>
          <w:sz w:val="24"/>
          <w:szCs w:val="24"/>
        </w:rPr>
        <w:t>RMB</w:t>
      </w:r>
      <w:r w:rsidR="009C2ACF" w:rsidRPr="00DF619E">
        <w:rPr>
          <w:rFonts w:ascii="Times New Roman" w:hAnsi="Times New Roman" w:cs="Times New Roman"/>
          <w:sz w:val="24"/>
          <w:szCs w:val="24"/>
        </w:rPr>
        <w:t xml:space="preserve"> is a UAC based on the ORR’s assessment that his mother was incapable of providing for </w:t>
      </w:r>
      <w:r w:rsidR="00EB7D64" w:rsidRPr="00DF619E">
        <w:rPr>
          <w:rFonts w:ascii="Times New Roman" w:hAnsi="Times New Roman" w:cs="Times New Roman"/>
          <w:sz w:val="24"/>
          <w:szCs w:val="24"/>
        </w:rPr>
        <w:t>his physical and mental well-being</w:t>
      </w:r>
      <w:r w:rsidR="009C2ACF" w:rsidRPr="00DF619E">
        <w:rPr>
          <w:rFonts w:ascii="Times New Roman" w:hAnsi="Times New Roman" w:cs="Times New Roman"/>
          <w:sz w:val="24"/>
          <w:szCs w:val="24"/>
        </w:rPr>
        <w:t>.</w:t>
      </w:r>
      <w:bookmarkStart w:id="30" w:name="co_pp_sp_506_735_1"/>
      <w:bookmarkEnd w:id="30"/>
      <w:r w:rsidR="00C10234" w:rsidRPr="00DF619E">
        <w:rPr>
          <w:rStyle w:val="FootnoteReference"/>
          <w:rFonts w:ascii="Times New Roman" w:hAnsi="Times New Roman" w:cs="Times New Roman"/>
          <w:sz w:val="24"/>
          <w:szCs w:val="24"/>
        </w:rPr>
        <w:footnoteReference w:id="72"/>
      </w:r>
      <w:r w:rsidR="009C2ACF" w:rsidRPr="00DF619E">
        <w:rPr>
          <w:rFonts w:ascii="Times New Roman" w:hAnsi="Times New Roman" w:cs="Times New Roman"/>
          <w:sz w:val="24"/>
          <w:szCs w:val="24"/>
        </w:rPr>
        <w:t xml:space="preserve"> </w:t>
      </w:r>
      <w:r w:rsidR="00D86AA1">
        <w:rPr>
          <w:rFonts w:ascii="Times New Roman" w:hAnsi="Times New Roman" w:cs="Times New Roman"/>
          <w:sz w:val="24"/>
          <w:szCs w:val="24"/>
        </w:rPr>
        <w:t>According to t</w:t>
      </w:r>
      <w:r w:rsidR="009C2ACF" w:rsidRPr="00DF619E">
        <w:rPr>
          <w:rFonts w:ascii="Times New Roman" w:hAnsi="Times New Roman" w:cs="Times New Roman"/>
          <w:sz w:val="24"/>
          <w:szCs w:val="24"/>
        </w:rPr>
        <w:t xml:space="preserve">he </w:t>
      </w:r>
      <w:r w:rsidR="00D86AA1">
        <w:rPr>
          <w:rFonts w:ascii="Times New Roman" w:hAnsi="Times New Roman" w:cs="Times New Roman"/>
          <w:sz w:val="24"/>
          <w:szCs w:val="24"/>
        </w:rPr>
        <w:t xml:space="preserve">court, the </w:t>
      </w:r>
      <w:r w:rsidR="009C2ACF" w:rsidRPr="00DF619E">
        <w:rPr>
          <w:rFonts w:ascii="Times New Roman" w:hAnsi="Times New Roman" w:cs="Times New Roman"/>
          <w:sz w:val="24"/>
          <w:szCs w:val="24"/>
        </w:rPr>
        <w:t xml:space="preserve">authority of ORR to detain </w:t>
      </w:r>
      <w:r w:rsidR="00D835A7" w:rsidRPr="00DF619E">
        <w:rPr>
          <w:rFonts w:ascii="Times New Roman" w:hAnsi="Times New Roman" w:cs="Times New Roman"/>
          <w:sz w:val="24"/>
          <w:szCs w:val="24"/>
        </w:rPr>
        <w:t>RMB</w:t>
      </w:r>
      <w:r w:rsidR="009C2ACF" w:rsidRPr="00DF619E">
        <w:rPr>
          <w:rFonts w:ascii="Times New Roman" w:hAnsi="Times New Roman" w:cs="Times New Roman"/>
          <w:sz w:val="24"/>
          <w:szCs w:val="24"/>
        </w:rPr>
        <w:t xml:space="preserve"> did not cease upon termination of r</w:t>
      </w:r>
      <w:r w:rsidR="009214F6" w:rsidRPr="00DF619E">
        <w:rPr>
          <w:rFonts w:ascii="Times New Roman" w:hAnsi="Times New Roman" w:cs="Times New Roman"/>
          <w:sz w:val="24"/>
          <w:szCs w:val="24"/>
        </w:rPr>
        <w:t xml:space="preserve">emoval proceedings against </w:t>
      </w:r>
      <w:r w:rsidR="009214F6" w:rsidRPr="00DF619E">
        <w:rPr>
          <w:rFonts w:ascii="Times New Roman" w:hAnsi="Times New Roman" w:cs="Times New Roman"/>
          <w:sz w:val="24"/>
          <w:szCs w:val="24"/>
        </w:rPr>
        <w:lastRenderedPageBreak/>
        <w:t xml:space="preserve">him </w:t>
      </w:r>
      <w:r w:rsidR="00030BF0" w:rsidRPr="00DF619E">
        <w:rPr>
          <w:rFonts w:ascii="Times New Roman" w:hAnsi="Times New Roman" w:cs="Times New Roman"/>
          <w:sz w:val="24"/>
          <w:szCs w:val="24"/>
        </w:rPr>
        <w:t>because ORR was specifically required</w:t>
      </w:r>
      <w:r w:rsidR="00C11D2E" w:rsidRPr="00DF619E">
        <w:rPr>
          <w:rFonts w:ascii="Times New Roman" w:hAnsi="Times New Roman" w:cs="Times New Roman"/>
          <w:sz w:val="24"/>
          <w:szCs w:val="24"/>
        </w:rPr>
        <w:t xml:space="preserve"> by law</w:t>
      </w:r>
      <w:r w:rsidR="00030BF0" w:rsidRPr="00DF619E">
        <w:rPr>
          <w:rFonts w:ascii="Times New Roman" w:hAnsi="Times New Roman" w:cs="Times New Roman"/>
          <w:sz w:val="24"/>
          <w:szCs w:val="24"/>
        </w:rPr>
        <w:t xml:space="preserve"> to determine </w:t>
      </w:r>
      <w:r w:rsidR="00A129B5" w:rsidRPr="00DF619E">
        <w:rPr>
          <w:rFonts w:ascii="Times New Roman" w:hAnsi="Times New Roman" w:cs="Times New Roman"/>
          <w:sz w:val="24"/>
          <w:szCs w:val="24"/>
        </w:rPr>
        <w:t xml:space="preserve">whether a proposed custodian </w:t>
      </w:r>
      <w:r w:rsidR="00C11D2E" w:rsidRPr="00DF619E">
        <w:rPr>
          <w:rFonts w:ascii="Times New Roman" w:hAnsi="Times New Roman" w:cs="Times New Roman"/>
          <w:sz w:val="24"/>
          <w:szCs w:val="24"/>
        </w:rPr>
        <w:t>can provide</w:t>
      </w:r>
      <w:r w:rsidR="00A129B5" w:rsidRPr="00DF619E">
        <w:rPr>
          <w:rFonts w:ascii="Times New Roman" w:hAnsi="Times New Roman" w:cs="Times New Roman"/>
          <w:sz w:val="24"/>
          <w:szCs w:val="24"/>
        </w:rPr>
        <w:t xml:space="preserve"> for the UAC’s physical and mental well-being </w:t>
      </w:r>
      <w:r w:rsidR="004E4571">
        <w:rPr>
          <w:rFonts w:ascii="Times New Roman" w:hAnsi="Times New Roman" w:cs="Times New Roman"/>
          <w:sz w:val="24"/>
          <w:szCs w:val="24"/>
        </w:rPr>
        <w:t>(</w:t>
      </w:r>
      <w:r w:rsidR="007235CB">
        <w:rPr>
          <w:rFonts w:ascii="Times New Roman" w:hAnsi="Times New Roman" w:cs="Times New Roman"/>
          <w:sz w:val="24"/>
          <w:szCs w:val="24"/>
        </w:rPr>
        <w:t>‘</w:t>
      </w:r>
      <w:r w:rsidR="009C2ACF" w:rsidRPr="00DF619E">
        <w:rPr>
          <w:rFonts w:ascii="Times New Roman" w:hAnsi="Times New Roman" w:cs="Times New Roman"/>
          <w:sz w:val="24"/>
          <w:szCs w:val="24"/>
        </w:rPr>
        <w:t>suitable custodian requirement</w:t>
      </w:r>
      <w:r w:rsidR="007235CB">
        <w:rPr>
          <w:rFonts w:ascii="Times New Roman" w:hAnsi="Times New Roman" w:cs="Times New Roman"/>
          <w:sz w:val="24"/>
          <w:szCs w:val="24"/>
        </w:rPr>
        <w:t>’</w:t>
      </w:r>
      <w:r w:rsidR="009C2ACF" w:rsidRPr="00DF619E">
        <w:rPr>
          <w:rFonts w:ascii="Times New Roman" w:hAnsi="Times New Roman" w:cs="Times New Roman"/>
          <w:sz w:val="24"/>
          <w:szCs w:val="24"/>
        </w:rPr>
        <w:t>)</w:t>
      </w:r>
      <w:r w:rsidR="00030BF0" w:rsidRPr="00DF619E">
        <w:rPr>
          <w:rFonts w:ascii="Times New Roman" w:hAnsi="Times New Roman" w:cs="Times New Roman"/>
          <w:bCs/>
          <w:sz w:val="24"/>
          <w:szCs w:val="24"/>
        </w:rPr>
        <w:t>.</w:t>
      </w:r>
      <w:r w:rsidR="00A93B19" w:rsidRPr="00DF619E">
        <w:rPr>
          <w:rStyle w:val="FootnoteReference"/>
          <w:rFonts w:ascii="Times New Roman" w:hAnsi="Times New Roman" w:cs="Times New Roman"/>
          <w:bCs/>
          <w:sz w:val="24"/>
          <w:szCs w:val="24"/>
        </w:rPr>
        <w:footnoteReference w:id="73"/>
      </w:r>
      <w:r w:rsidR="00030BF0" w:rsidRPr="00DF619E">
        <w:rPr>
          <w:rFonts w:ascii="Times New Roman" w:hAnsi="Times New Roman" w:cs="Times New Roman"/>
          <w:sz w:val="24"/>
          <w:szCs w:val="24"/>
        </w:rPr>
        <w:t xml:space="preserve"> </w:t>
      </w:r>
      <w:r w:rsidR="00B93071" w:rsidRPr="00DF619E">
        <w:rPr>
          <w:rFonts w:ascii="Times New Roman" w:hAnsi="Times New Roman" w:cs="Times New Roman"/>
          <w:sz w:val="24"/>
          <w:szCs w:val="24"/>
        </w:rPr>
        <w:t>T</w:t>
      </w:r>
      <w:r w:rsidR="009C2ACF" w:rsidRPr="00DF619E">
        <w:rPr>
          <w:rFonts w:ascii="Times New Roman" w:hAnsi="Times New Roman" w:cs="Times New Roman"/>
          <w:sz w:val="24"/>
          <w:szCs w:val="24"/>
        </w:rPr>
        <w:t xml:space="preserve">he Fourth Circuit </w:t>
      </w:r>
      <w:r w:rsidR="00B93071" w:rsidRPr="00DF619E">
        <w:rPr>
          <w:rFonts w:ascii="Times New Roman" w:hAnsi="Times New Roman" w:cs="Times New Roman"/>
          <w:sz w:val="24"/>
          <w:szCs w:val="24"/>
        </w:rPr>
        <w:t>held that</w:t>
      </w:r>
      <w:r w:rsidR="009C2ACF" w:rsidRPr="00DF619E">
        <w:rPr>
          <w:rFonts w:ascii="Times New Roman" w:hAnsi="Times New Roman" w:cs="Times New Roman"/>
          <w:sz w:val="24"/>
          <w:szCs w:val="24"/>
        </w:rPr>
        <w:t xml:space="preserve"> the </w:t>
      </w:r>
      <w:r w:rsidR="00B93071" w:rsidRPr="00DF619E">
        <w:rPr>
          <w:rFonts w:ascii="Times New Roman" w:hAnsi="Times New Roman" w:cs="Times New Roman"/>
          <w:sz w:val="24"/>
          <w:szCs w:val="24"/>
        </w:rPr>
        <w:t>su</w:t>
      </w:r>
      <w:r w:rsidR="00287E26" w:rsidRPr="00DF619E">
        <w:rPr>
          <w:rFonts w:ascii="Times New Roman" w:hAnsi="Times New Roman" w:cs="Times New Roman"/>
          <w:sz w:val="24"/>
          <w:szCs w:val="24"/>
        </w:rPr>
        <w:t>itable custodian requirement is</w:t>
      </w:r>
      <w:r w:rsidR="00B93071" w:rsidRPr="00DF619E">
        <w:rPr>
          <w:rFonts w:ascii="Times New Roman" w:hAnsi="Times New Roman" w:cs="Times New Roman"/>
          <w:sz w:val="24"/>
          <w:szCs w:val="24"/>
        </w:rPr>
        <w:t xml:space="preserve"> an exception to</w:t>
      </w:r>
      <w:r w:rsidR="009C2ACF" w:rsidRPr="00DF619E">
        <w:rPr>
          <w:rFonts w:ascii="Times New Roman" w:hAnsi="Times New Roman" w:cs="Times New Roman"/>
          <w:sz w:val="24"/>
          <w:szCs w:val="24"/>
        </w:rPr>
        <w:t xml:space="preserve"> the general rule that an alien cannot be detained upon termination of immigration proceedings against him</w:t>
      </w:r>
      <w:r w:rsidR="00A93B19" w:rsidRPr="00DF619E">
        <w:rPr>
          <w:rFonts w:ascii="Times New Roman" w:hAnsi="Times New Roman" w:cs="Times New Roman"/>
          <w:sz w:val="24"/>
          <w:szCs w:val="24"/>
        </w:rPr>
        <w:t>.</w:t>
      </w:r>
      <w:r w:rsidR="00A93B19" w:rsidRPr="00DF619E">
        <w:rPr>
          <w:rStyle w:val="FootnoteReference"/>
          <w:rFonts w:ascii="Times New Roman" w:hAnsi="Times New Roman" w:cs="Times New Roman"/>
          <w:sz w:val="24"/>
          <w:szCs w:val="24"/>
        </w:rPr>
        <w:footnoteReference w:id="74"/>
      </w:r>
      <w:r w:rsidR="00D86AA1">
        <w:rPr>
          <w:rFonts w:ascii="Times New Roman" w:hAnsi="Times New Roman" w:cs="Times New Roman"/>
          <w:sz w:val="24"/>
          <w:szCs w:val="24"/>
        </w:rPr>
        <w:t xml:space="preserve"> </w:t>
      </w:r>
    </w:p>
    <w:p w14:paraId="07AFF5E0" w14:textId="2B9CBC42" w:rsidR="00142549" w:rsidRPr="00DF619E" w:rsidRDefault="00D86AA1" w:rsidP="004B5252">
      <w:pPr>
        <w:widowControl w:val="0"/>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ab/>
        <w:t>T</w:t>
      </w:r>
      <w:r w:rsidR="00383E35" w:rsidRPr="00DF619E">
        <w:rPr>
          <w:rFonts w:ascii="Times New Roman" w:hAnsi="Times New Roman" w:cs="Times New Roman"/>
          <w:sz w:val="24"/>
          <w:szCs w:val="24"/>
        </w:rPr>
        <w:t>he Fourth Circuit</w:t>
      </w:r>
      <w:r>
        <w:rPr>
          <w:rFonts w:ascii="Times New Roman" w:hAnsi="Times New Roman" w:cs="Times New Roman"/>
          <w:sz w:val="24"/>
          <w:szCs w:val="24"/>
        </w:rPr>
        <w:t xml:space="preserve"> stated that </w:t>
      </w:r>
      <w:r w:rsidR="00383E35" w:rsidRPr="00DF619E">
        <w:rPr>
          <w:rFonts w:ascii="Times New Roman" w:hAnsi="Times New Roman" w:cs="Times New Roman"/>
          <w:sz w:val="24"/>
          <w:szCs w:val="24"/>
        </w:rPr>
        <w:t xml:space="preserve">the case involved </w:t>
      </w:r>
      <w:r w:rsidR="007235CB">
        <w:rPr>
          <w:rFonts w:ascii="Times New Roman" w:hAnsi="Times New Roman" w:cs="Times New Roman"/>
          <w:sz w:val="24"/>
          <w:szCs w:val="24"/>
        </w:rPr>
        <w:t>‘</w:t>
      </w:r>
      <w:r w:rsidR="00383E35" w:rsidRPr="00DF619E">
        <w:rPr>
          <w:rFonts w:ascii="Times New Roman" w:hAnsi="Times New Roman" w:cs="Times New Roman"/>
          <w:sz w:val="24"/>
          <w:szCs w:val="24"/>
        </w:rPr>
        <w:t>perhaps the oldest of the fundamental liberty interests</w:t>
      </w:r>
      <w:r w:rsidR="0068677E">
        <w:rPr>
          <w:rFonts w:ascii="Times New Roman" w:hAnsi="Times New Roman" w:cs="Times New Roman"/>
          <w:sz w:val="24"/>
          <w:szCs w:val="24"/>
        </w:rPr>
        <w:t>’,</w:t>
      </w:r>
      <w:r w:rsidR="00033D44" w:rsidRPr="00DF619E">
        <w:rPr>
          <w:rFonts w:ascii="Times New Roman" w:hAnsi="Times New Roman" w:cs="Times New Roman"/>
          <w:sz w:val="24"/>
          <w:szCs w:val="24"/>
        </w:rPr>
        <w:t xml:space="preserve"> specifically, </w:t>
      </w:r>
      <w:r w:rsidR="00383E35" w:rsidRPr="00DF619E">
        <w:rPr>
          <w:rFonts w:ascii="Times New Roman" w:hAnsi="Times New Roman" w:cs="Times New Roman"/>
          <w:sz w:val="24"/>
          <w:szCs w:val="24"/>
        </w:rPr>
        <w:t xml:space="preserve">the </w:t>
      </w:r>
      <w:r w:rsidR="00033D44" w:rsidRPr="00DF619E">
        <w:rPr>
          <w:rFonts w:ascii="Times New Roman" w:hAnsi="Times New Roman" w:cs="Times New Roman"/>
          <w:sz w:val="24"/>
          <w:szCs w:val="24"/>
        </w:rPr>
        <w:t xml:space="preserve">fundamental right </w:t>
      </w:r>
      <w:r w:rsidR="00383E35" w:rsidRPr="00DF619E">
        <w:rPr>
          <w:rFonts w:ascii="Times New Roman" w:hAnsi="Times New Roman" w:cs="Times New Roman"/>
          <w:sz w:val="24"/>
          <w:szCs w:val="24"/>
        </w:rPr>
        <w:t xml:space="preserve">of parents </w:t>
      </w:r>
      <w:r w:rsidR="00033D44" w:rsidRPr="00DF619E">
        <w:rPr>
          <w:rFonts w:ascii="Times New Roman" w:hAnsi="Times New Roman" w:cs="Times New Roman"/>
          <w:sz w:val="24"/>
          <w:szCs w:val="24"/>
        </w:rPr>
        <w:t>to provide</w:t>
      </w:r>
      <w:r w:rsidR="00383E35"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383E35" w:rsidRPr="00DF619E">
        <w:rPr>
          <w:rFonts w:ascii="Times New Roman" w:hAnsi="Times New Roman" w:cs="Times New Roman"/>
          <w:sz w:val="24"/>
          <w:szCs w:val="24"/>
        </w:rPr>
        <w:t>care, custody, and control of their children</w:t>
      </w:r>
      <w:r w:rsidR="007235CB">
        <w:rPr>
          <w:rFonts w:ascii="Times New Roman" w:hAnsi="Times New Roman" w:cs="Times New Roman"/>
          <w:sz w:val="24"/>
          <w:szCs w:val="24"/>
        </w:rPr>
        <w:t>’</w:t>
      </w:r>
      <w:r w:rsidR="00A93B19" w:rsidRPr="00DF619E">
        <w:rPr>
          <w:rStyle w:val="FootnoteReference"/>
          <w:rFonts w:ascii="Times New Roman" w:hAnsi="Times New Roman" w:cs="Times New Roman"/>
          <w:sz w:val="24"/>
          <w:szCs w:val="24"/>
        </w:rPr>
        <w:footnoteReference w:id="75"/>
      </w:r>
      <w:r w:rsidR="00383E35" w:rsidRPr="00DF619E">
        <w:rPr>
          <w:rFonts w:ascii="Times New Roman" w:hAnsi="Times New Roman" w:cs="Times New Roman"/>
          <w:sz w:val="24"/>
          <w:szCs w:val="24"/>
        </w:rPr>
        <w:t xml:space="preserve"> </w:t>
      </w:r>
      <w:r w:rsidR="00033D44" w:rsidRPr="00DF619E">
        <w:rPr>
          <w:rStyle w:val="Hyperlink"/>
          <w:rFonts w:ascii="Times New Roman" w:hAnsi="Times New Roman" w:cs="Times New Roman"/>
          <w:color w:val="auto"/>
          <w:sz w:val="24"/>
          <w:szCs w:val="24"/>
          <w:u w:val="none"/>
        </w:rPr>
        <w:t xml:space="preserve">and the rights of </w:t>
      </w:r>
      <w:r w:rsidR="00033D44" w:rsidRPr="00DF619E">
        <w:rPr>
          <w:rFonts w:ascii="Times New Roman" w:hAnsi="Times New Roman" w:cs="Times New Roman"/>
          <w:sz w:val="24"/>
          <w:szCs w:val="24"/>
        </w:rPr>
        <w:t>c</w:t>
      </w:r>
      <w:r w:rsidR="00383E35" w:rsidRPr="00DF619E">
        <w:rPr>
          <w:rFonts w:ascii="Times New Roman" w:hAnsi="Times New Roman" w:cs="Times New Roman"/>
          <w:sz w:val="24"/>
          <w:szCs w:val="24"/>
        </w:rPr>
        <w:t xml:space="preserve">hildren </w:t>
      </w:r>
      <w:bookmarkStart w:id="31" w:name="co_pp_sp_7903_482_5"/>
      <w:bookmarkEnd w:id="31"/>
      <w:r w:rsidR="00033D44" w:rsidRPr="00DF619E">
        <w:rPr>
          <w:rFonts w:ascii="Times New Roman" w:hAnsi="Times New Roman" w:cs="Times New Roman"/>
          <w:sz w:val="24"/>
          <w:szCs w:val="24"/>
        </w:rPr>
        <w:t>t</w:t>
      </w:r>
      <w:r w:rsidR="00383E35" w:rsidRPr="00DF619E">
        <w:rPr>
          <w:rFonts w:ascii="Times New Roman" w:hAnsi="Times New Roman" w:cs="Times New Roman"/>
          <w:sz w:val="24"/>
          <w:szCs w:val="24"/>
        </w:rPr>
        <w:t xml:space="preserve">o be </w:t>
      </w:r>
      <w:r w:rsidR="007235CB">
        <w:rPr>
          <w:rFonts w:ascii="Times New Roman" w:hAnsi="Times New Roman" w:cs="Times New Roman"/>
          <w:sz w:val="24"/>
          <w:szCs w:val="24"/>
        </w:rPr>
        <w:t>‘</w:t>
      </w:r>
      <w:r w:rsidR="00383E35" w:rsidRPr="00DF619E">
        <w:rPr>
          <w:rFonts w:ascii="Times New Roman" w:hAnsi="Times New Roman" w:cs="Times New Roman"/>
          <w:sz w:val="24"/>
          <w:szCs w:val="24"/>
        </w:rPr>
        <w:t>raised and nurtured</w:t>
      </w:r>
      <w:r w:rsidR="007235CB">
        <w:rPr>
          <w:rFonts w:ascii="Times New Roman" w:hAnsi="Times New Roman" w:cs="Times New Roman"/>
          <w:sz w:val="24"/>
          <w:szCs w:val="24"/>
        </w:rPr>
        <w:t>’</w:t>
      </w:r>
      <w:r w:rsidR="00383E35" w:rsidRPr="00DF619E">
        <w:rPr>
          <w:rFonts w:ascii="Times New Roman" w:hAnsi="Times New Roman" w:cs="Times New Roman"/>
          <w:sz w:val="24"/>
          <w:szCs w:val="24"/>
        </w:rPr>
        <w:t xml:space="preserve"> by their parents</w:t>
      </w:r>
      <w:r w:rsidR="00A93B19" w:rsidRPr="00DF619E">
        <w:rPr>
          <w:rFonts w:ascii="Times New Roman" w:hAnsi="Times New Roman" w:cs="Times New Roman"/>
          <w:sz w:val="24"/>
          <w:szCs w:val="24"/>
        </w:rPr>
        <w:t>.</w:t>
      </w:r>
      <w:r w:rsidR="00A93B19" w:rsidRPr="00DF619E">
        <w:rPr>
          <w:rStyle w:val="FootnoteReference"/>
          <w:rFonts w:ascii="Times New Roman" w:hAnsi="Times New Roman" w:cs="Times New Roman"/>
          <w:sz w:val="24"/>
          <w:szCs w:val="24"/>
        </w:rPr>
        <w:footnoteReference w:id="76"/>
      </w:r>
      <w:r w:rsidR="00383E35" w:rsidRPr="00DF619E">
        <w:rPr>
          <w:rFonts w:ascii="Times New Roman" w:hAnsi="Times New Roman" w:cs="Times New Roman"/>
          <w:sz w:val="24"/>
          <w:szCs w:val="24"/>
        </w:rPr>
        <w:t xml:space="preserve"> </w:t>
      </w:r>
      <w:r w:rsidR="000D0779" w:rsidRPr="00DF619E">
        <w:rPr>
          <w:rFonts w:ascii="Times New Roman" w:hAnsi="Times New Roman" w:cs="Times New Roman"/>
          <w:sz w:val="24"/>
          <w:szCs w:val="24"/>
        </w:rPr>
        <w:t xml:space="preserve">The Fourth Circuit </w:t>
      </w:r>
      <w:r w:rsidR="00287E26" w:rsidRPr="00DF619E">
        <w:rPr>
          <w:rFonts w:ascii="Times New Roman" w:hAnsi="Times New Roman" w:cs="Times New Roman"/>
          <w:sz w:val="24"/>
          <w:szCs w:val="24"/>
        </w:rPr>
        <w:t xml:space="preserve">remanded the case, requiring the district court to </w:t>
      </w:r>
      <w:r w:rsidR="00030BF0" w:rsidRPr="00DF619E">
        <w:rPr>
          <w:rFonts w:ascii="Times New Roman" w:hAnsi="Times New Roman" w:cs="Times New Roman"/>
          <w:sz w:val="24"/>
          <w:szCs w:val="24"/>
        </w:rPr>
        <w:t xml:space="preserve">apply the U.S. Supreme Court’s procedural due process </w:t>
      </w:r>
      <w:r w:rsidR="00091A76" w:rsidRPr="00DF619E">
        <w:rPr>
          <w:rFonts w:ascii="Times New Roman" w:hAnsi="Times New Roman" w:cs="Times New Roman"/>
          <w:sz w:val="24"/>
          <w:szCs w:val="24"/>
        </w:rPr>
        <w:t xml:space="preserve">standard </w:t>
      </w:r>
      <w:r w:rsidR="004B3E1E" w:rsidRPr="00DF619E">
        <w:rPr>
          <w:rFonts w:ascii="Times New Roman" w:hAnsi="Times New Roman" w:cs="Times New Roman"/>
          <w:sz w:val="24"/>
          <w:szCs w:val="24"/>
        </w:rPr>
        <w:t xml:space="preserve">in </w:t>
      </w:r>
      <w:r w:rsidR="004B3E1E" w:rsidRPr="00DF619E">
        <w:rPr>
          <w:rFonts w:ascii="Times New Roman" w:hAnsi="Times New Roman" w:cs="Times New Roman"/>
          <w:i/>
          <w:sz w:val="24"/>
          <w:szCs w:val="24"/>
        </w:rPr>
        <w:t>Mathews v. Eldridge</w:t>
      </w:r>
      <w:r w:rsidR="00A93B19" w:rsidRPr="00DF619E">
        <w:rPr>
          <w:rStyle w:val="FootnoteReference"/>
          <w:rFonts w:ascii="Times New Roman" w:hAnsi="Times New Roman" w:cs="Times New Roman"/>
          <w:sz w:val="24"/>
          <w:szCs w:val="24"/>
        </w:rPr>
        <w:footnoteReference w:id="77"/>
      </w:r>
      <w:r w:rsidR="004B3E1E" w:rsidRPr="00DF619E">
        <w:rPr>
          <w:rFonts w:ascii="Times New Roman" w:hAnsi="Times New Roman" w:cs="Times New Roman"/>
          <w:i/>
          <w:sz w:val="24"/>
          <w:szCs w:val="24"/>
        </w:rPr>
        <w:t xml:space="preserve"> </w:t>
      </w:r>
      <w:r w:rsidR="002D43C5" w:rsidRPr="00DF619E">
        <w:rPr>
          <w:rFonts w:ascii="Times New Roman" w:hAnsi="Times New Roman" w:cs="Times New Roman"/>
          <w:sz w:val="24"/>
          <w:szCs w:val="24"/>
        </w:rPr>
        <w:t>(</w:t>
      </w:r>
      <w:r w:rsidR="007235CB">
        <w:rPr>
          <w:rFonts w:ascii="Times New Roman" w:hAnsi="Times New Roman" w:cs="Times New Roman"/>
          <w:sz w:val="24"/>
          <w:szCs w:val="24"/>
        </w:rPr>
        <w:t>‘</w:t>
      </w:r>
      <w:r w:rsidR="008F38B2" w:rsidRPr="00DF619E">
        <w:rPr>
          <w:rFonts w:ascii="Times New Roman" w:hAnsi="Times New Roman" w:cs="Times New Roman"/>
          <w:i/>
          <w:sz w:val="24"/>
          <w:szCs w:val="24"/>
        </w:rPr>
        <w:t>Mat</w:t>
      </w:r>
      <w:r w:rsidR="002D43C5" w:rsidRPr="00DF619E">
        <w:rPr>
          <w:rFonts w:ascii="Times New Roman" w:hAnsi="Times New Roman" w:cs="Times New Roman"/>
          <w:i/>
          <w:sz w:val="24"/>
          <w:szCs w:val="24"/>
        </w:rPr>
        <w:t>hews</w:t>
      </w:r>
      <w:r w:rsidR="002D43C5" w:rsidRPr="00DF619E">
        <w:rPr>
          <w:rFonts w:ascii="Times New Roman" w:hAnsi="Times New Roman" w:cs="Times New Roman"/>
          <w:sz w:val="24"/>
          <w:szCs w:val="24"/>
        </w:rPr>
        <w:t xml:space="preserve"> test</w:t>
      </w:r>
      <w:r w:rsidR="007235CB">
        <w:rPr>
          <w:rFonts w:ascii="Times New Roman" w:hAnsi="Times New Roman" w:cs="Times New Roman"/>
          <w:sz w:val="24"/>
          <w:szCs w:val="24"/>
        </w:rPr>
        <w:t>’</w:t>
      </w:r>
      <w:r w:rsidR="002D43C5" w:rsidRPr="00DF619E">
        <w:rPr>
          <w:rFonts w:ascii="Times New Roman" w:hAnsi="Times New Roman" w:cs="Times New Roman"/>
          <w:sz w:val="24"/>
          <w:szCs w:val="24"/>
        </w:rPr>
        <w:t>)</w:t>
      </w:r>
      <w:r w:rsidR="00A93B19" w:rsidRPr="00DF619E">
        <w:rPr>
          <w:rFonts w:ascii="Times New Roman" w:hAnsi="Times New Roman" w:cs="Times New Roman"/>
          <w:sz w:val="24"/>
          <w:szCs w:val="24"/>
        </w:rPr>
        <w:t>.</w:t>
      </w:r>
      <w:r w:rsidR="00A93B19" w:rsidRPr="00DF619E">
        <w:rPr>
          <w:rStyle w:val="FootnoteReference"/>
          <w:rFonts w:ascii="Times New Roman" w:hAnsi="Times New Roman" w:cs="Times New Roman"/>
          <w:sz w:val="24"/>
          <w:szCs w:val="24"/>
        </w:rPr>
        <w:footnoteReference w:id="78"/>
      </w:r>
      <w:r w:rsidR="00F92EEC" w:rsidRPr="00DF619E">
        <w:rPr>
          <w:rFonts w:ascii="Times New Roman" w:hAnsi="Times New Roman" w:cs="Times New Roman"/>
          <w:sz w:val="24"/>
          <w:szCs w:val="24"/>
        </w:rPr>
        <w:t xml:space="preserve"> </w:t>
      </w:r>
      <w:r w:rsidR="004B3E1E" w:rsidRPr="00DF619E">
        <w:rPr>
          <w:rFonts w:ascii="Times New Roman" w:hAnsi="Times New Roman" w:cs="Times New Roman"/>
          <w:sz w:val="24"/>
          <w:szCs w:val="24"/>
        </w:rPr>
        <w:t xml:space="preserve">The </w:t>
      </w:r>
      <w:r w:rsidR="004B3E1E" w:rsidRPr="00DF619E">
        <w:rPr>
          <w:rFonts w:ascii="Times New Roman" w:hAnsi="Times New Roman" w:cs="Times New Roman"/>
          <w:i/>
          <w:sz w:val="24"/>
          <w:szCs w:val="24"/>
        </w:rPr>
        <w:t xml:space="preserve">Mathews </w:t>
      </w:r>
      <w:r w:rsidR="002D43C5" w:rsidRPr="00DF619E">
        <w:rPr>
          <w:rFonts w:ascii="Times New Roman" w:hAnsi="Times New Roman" w:cs="Times New Roman"/>
          <w:sz w:val="24"/>
          <w:szCs w:val="24"/>
        </w:rPr>
        <w:t>test</w:t>
      </w:r>
      <w:r w:rsidR="004B3E1E" w:rsidRPr="00DF619E">
        <w:rPr>
          <w:rFonts w:ascii="Times New Roman" w:hAnsi="Times New Roman" w:cs="Times New Roman"/>
          <w:sz w:val="24"/>
          <w:szCs w:val="24"/>
        </w:rPr>
        <w:t xml:space="preserve"> requires an analysis of</w:t>
      </w:r>
      <w:r w:rsidR="009400E0" w:rsidRPr="00DF619E">
        <w:rPr>
          <w:rFonts w:ascii="Times New Roman" w:hAnsi="Times New Roman" w:cs="Times New Roman"/>
          <w:sz w:val="24"/>
          <w:szCs w:val="24"/>
        </w:rPr>
        <w:t>:</w:t>
      </w:r>
      <w:r w:rsidR="00DB0507" w:rsidRPr="00DF619E">
        <w:rPr>
          <w:rFonts w:ascii="Times New Roman" w:hAnsi="Times New Roman" w:cs="Times New Roman"/>
          <w:sz w:val="24"/>
          <w:szCs w:val="24"/>
        </w:rPr>
        <w:t xml:space="preserve"> </w:t>
      </w:r>
      <w:bookmarkStart w:id="32" w:name="co_anchor_I4de104bedb6d11e79bf099c0ee06c"/>
      <w:bookmarkEnd w:id="32"/>
      <w:r w:rsidR="00D07C76" w:rsidRPr="00DF619E">
        <w:rPr>
          <w:rFonts w:ascii="Times New Roman" w:hAnsi="Times New Roman" w:cs="Times New Roman"/>
          <w:iCs/>
          <w:sz w:val="24"/>
          <w:szCs w:val="24"/>
          <w:lang w:val="en"/>
        </w:rPr>
        <w:t xml:space="preserve">(1) the private interest that will be affected by the official action; (2) the </w:t>
      </w:r>
      <w:r w:rsidR="007235CB">
        <w:rPr>
          <w:rFonts w:ascii="Times New Roman" w:hAnsi="Times New Roman" w:cs="Times New Roman"/>
          <w:iCs/>
          <w:sz w:val="24"/>
          <w:szCs w:val="24"/>
          <w:lang w:val="en"/>
        </w:rPr>
        <w:t>‘</w:t>
      </w:r>
      <w:r w:rsidR="00D07C76" w:rsidRPr="00DF619E">
        <w:rPr>
          <w:rFonts w:ascii="Times New Roman" w:hAnsi="Times New Roman" w:cs="Times New Roman"/>
          <w:iCs/>
          <w:sz w:val="24"/>
          <w:szCs w:val="24"/>
          <w:lang w:val="en"/>
        </w:rPr>
        <w:t>risk of an erroneous deprivation of such interest</w:t>
      </w:r>
      <w:r w:rsidR="007235CB">
        <w:rPr>
          <w:rFonts w:ascii="Times New Roman" w:hAnsi="Times New Roman" w:cs="Times New Roman"/>
          <w:iCs/>
          <w:sz w:val="24"/>
          <w:szCs w:val="24"/>
          <w:lang w:val="en"/>
        </w:rPr>
        <w:t>’</w:t>
      </w:r>
      <w:r w:rsidR="00D07C76" w:rsidRPr="00DF619E">
        <w:rPr>
          <w:rFonts w:ascii="Times New Roman" w:hAnsi="Times New Roman" w:cs="Times New Roman"/>
          <w:iCs/>
          <w:sz w:val="24"/>
          <w:szCs w:val="24"/>
          <w:lang w:val="en"/>
        </w:rPr>
        <w:t xml:space="preserve"> through the procedures used, and the </w:t>
      </w:r>
      <w:r w:rsidR="007235CB">
        <w:rPr>
          <w:rFonts w:ascii="Times New Roman" w:hAnsi="Times New Roman" w:cs="Times New Roman"/>
          <w:iCs/>
          <w:sz w:val="24"/>
          <w:szCs w:val="24"/>
          <w:lang w:val="en"/>
        </w:rPr>
        <w:t>‘</w:t>
      </w:r>
      <w:r w:rsidR="00D07C76" w:rsidRPr="00DF619E">
        <w:rPr>
          <w:rFonts w:ascii="Times New Roman" w:hAnsi="Times New Roman" w:cs="Times New Roman"/>
          <w:iCs/>
          <w:sz w:val="24"/>
          <w:szCs w:val="24"/>
          <w:lang w:val="en"/>
        </w:rPr>
        <w:t>probable value, if any, of additional or substitute procedural safeguards;</w:t>
      </w:r>
      <w:r w:rsidR="007235CB">
        <w:rPr>
          <w:rFonts w:ascii="Times New Roman" w:hAnsi="Times New Roman" w:cs="Times New Roman"/>
          <w:iCs/>
          <w:sz w:val="24"/>
          <w:szCs w:val="24"/>
          <w:lang w:val="en"/>
        </w:rPr>
        <w:t>’</w:t>
      </w:r>
      <w:r w:rsidR="00D07C76" w:rsidRPr="00DF619E">
        <w:rPr>
          <w:rFonts w:ascii="Times New Roman" w:hAnsi="Times New Roman" w:cs="Times New Roman"/>
          <w:iCs/>
          <w:sz w:val="24"/>
          <w:szCs w:val="24"/>
          <w:lang w:val="en"/>
        </w:rPr>
        <w:t xml:space="preserve"> and, (3) the Government's interest and the </w:t>
      </w:r>
      <w:r w:rsidR="007235CB">
        <w:rPr>
          <w:rFonts w:ascii="Times New Roman" w:hAnsi="Times New Roman" w:cs="Times New Roman"/>
          <w:iCs/>
          <w:sz w:val="24"/>
          <w:szCs w:val="24"/>
          <w:lang w:val="en"/>
        </w:rPr>
        <w:t>‘</w:t>
      </w:r>
      <w:r w:rsidR="00D07C76" w:rsidRPr="00DF619E">
        <w:rPr>
          <w:rFonts w:ascii="Times New Roman" w:hAnsi="Times New Roman" w:cs="Times New Roman"/>
          <w:iCs/>
          <w:sz w:val="24"/>
          <w:szCs w:val="24"/>
          <w:lang w:val="en"/>
        </w:rPr>
        <w:t>fiscal and administrative burdens</w:t>
      </w:r>
      <w:r w:rsidR="007235CB">
        <w:rPr>
          <w:rFonts w:ascii="Times New Roman" w:hAnsi="Times New Roman" w:cs="Times New Roman"/>
          <w:iCs/>
          <w:sz w:val="24"/>
          <w:szCs w:val="24"/>
          <w:lang w:val="en"/>
        </w:rPr>
        <w:t>’</w:t>
      </w:r>
      <w:r w:rsidR="000D0779" w:rsidRPr="00DF619E">
        <w:rPr>
          <w:rFonts w:ascii="Times New Roman" w:hAnsi="Times New Roman" w:cs="Times New Roman"/>
          <w:iCs/>
          <w:sz w:val="24"/>
          <w:szCs w:val="24"/>
          <w:lang w:val="en"/>
        </w:rPr>
        <w:t xml:space="preserve"> that </w:t>
      </w:r>
      <w:r w:rsidR="007235CB">
        <w:rPr>
          <w:rFonts w:ascii="Times New Roman" w:hAnsi="Times New Roman" w:cs="Times New Roman"/>
          <w:iCs/>
          <w:sz w:val="24"/>
          <w:szCs w:val="24"/>
          <w:lang w:val="en"/>
        </w:rPr>
        <w:t>‘</w:t>
      </w:r>
      <w:r w:rsidR="00D07C76" w:rsidRPr="00DF619E">
        <w:rPr>
          <w:rFonts w:ascii="Times New Roman" w:hAnsi="Times New Roman" w:cs="Times New Roman"/>
          <w:iCs/>
          <w:sz w:val="24"/>
          <w:szCs w:val="24"/>
          <w:lang w:val="en"/>
        </w:rPr>
        <w:t xml:space="preserve">additional or substitute procedural requirement would </w:t>
      </w:r>
      <w:r w:rsidR="008C2B00" w:rsidRPr="00DF619E">
        <w:rPr>
          <w:rFonts w:ascii="Times New Roman" w:hAnsi="Times New Roman" w:cs="Times New Roman"/>
          <w:iCs/>
          <w:sz w:val="24"/>
          <w:szCs w:val="24"/>
          <w:lang w:val="en"/>
        </w:rPr>
        <w:t>entail</w:t>
      </w:r>
      <w:r w:rsidR="00875156">
        <w:rPr>
          <w:rFonts w:ascii="Times New Roman" w:hAnsi="Times New Roman" w:cs="Times New Roman"/>
          <w:iCs/>
          <w:sz w:val="24"/>
          <w:szCs w:val="24"/>
          <w:lang w:val="en"/>
        </w:rPr>
        <w:t>’.</w:t>
      </w:r>
      <w:r w:rsidR="00A93B19" w:rsidRPr="00DF619E">
        <w:rPr>
          <w:rStyle w:val="FootnoteReference"/>
          <w:rFonts w:ascii="Times New Roman" w:hAnsi="Times New Roman" w:cs="Times New Roman"/>
          <w:iCs/>
          <w:sz w:val="24"/>
          <w:szCs w:val="24"/>
          <w:lang w:val="en"/>
        </w:rPr>
        <w:footnoteReference w:id="79"/>
      </w:r>
      <w:r w:rsidR="009400E0" w:rsidRPr="00DF619E">
        <w:rPr>
          <w:rFonts w:ascii="Times New Roman" w:hAnsi="Times New Roman" w:cs="Times New Roman"/>
          <w:sz w:val="24"/>
          <w:szCs w:val="24"/>
        </w:rPr>
        <w:t xml:space="preserve"> </w:t>
      </w:r>
    </w:p>
    <w:p w14:paraId="0478481A" w14:textId="0A27AEEB" w:rsidR="00A05BD5" w:rsidRPr="00DF619E" w:rsidRDefault="00432C3E"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 xml:space="preserve">On remand, the district court </w:t>
      </w:r>
      <w:r w:rsidR="000D0779" w:rsidRPr="00DF619E">
        <w:rPr>
          <w:rFonts w:ascii="Times New Roman" w:hAnsi="Times New Roman" w:cs="Times New Roman"/>
          <w:sz w:val="24"/>
          <w:szCs w:val="24"/>
        </w:rPr>
        <w:t xml:space="preserve">in </w:t>
      </w:r>
      <w:r w:rsidR="000D0779" w:rsidRPr="00DF619E">
        <w:rPr>
          <w:rFonts w:ascii="Times New Roman" w:hAnsi="Times New Roman" w:cs="Times New Roman"/>
          <w:bCs/>
          <w:i/>
          <w:sz w:val="24"/>
          <w:szCs w:val="24"/>
        </w:rPr>
        <w:t>Bel</w:t>
      </w:r>
      <w:r w:rsidR="00743EE1" w:rsidRPr="00DF619E">
        <w:rPr>
          <w:rFonts w:ascii="Times New Roman" w:hAnsi="Times New Roman" w:cs="Times New Roman"/>
          <w:bCs/>
          <w:i/>
          <w:sz w:val="24"/>
          <w:szCs w:val="24"/>
        </w:rPr>
        <w:t>tran v. Cardall</w:t>
      </w:r>
      <w:r w:rsidR="000D0779" w:rsidRPr="00DF619E">
        <w:rPr>
          <w:rFonts w:ascii="Times New Roman" w:hAnsi="Times New Roman" w:cs="Times New Roman"/>
          <w:bCs/>
          <w:sz w:val="24"/>
          <w:szCs w:val="24"/>
        </w:rPr>
        <w:t xml:space="preserve">, </w:t>
      </w:r>
      <w:r w:rsidRPr="00DF619E">
        <w:rPr>
          <w:rFonts w:ascii="Times New Roman" w:hAnsi="Times New Roman" w:cs="Times New Roman"/>
          <w:sz w:val="24"/>
          <w:szCs w:val="24"/>
        </w:rPr>
        <w:t xml:space="preserve">concluded that the ORR’s family reunification procedures did not provide </w:t>
      </w:r>
      <w:r w:rsidR="00D835A7" w:rsidRPr="00DF619E">
        <w:rPr>
          <w:rFonts w:ascii="Times New Roman" w:hAnsi="Times New Roman" w:cs="Times New Roman"/>
          <w:sz w:val="24"/>
          <w:szCs w:val="24"/>
        </w:rPr>
        <w:t>RMB</w:t>
      </w:r>
      <w:r w:rsidRPr="00DF619E">
        <w:rPr>
          <w:rFonts w:ascii="Times New Roman" w:hAnsi="Times New Roman" w:cs="Times New Roman"/>
          <w:sz w:val="24"/>
          <w:szCs w:val="24"/>
        </w:rPr>
        <w:t xml:space="preserve"> and petitioner due process of law based on the </w:t>
      </w:r>
      <w:r w:rsidRPr="00DF619E">
        <w:rPr>
          <w:rFonts w:ascii="Times New Roman" w:hAnsi="Times New Roman" w:cs="Times New Roman"/>
          <w:i/>
          <w:iCs/>
          <w:sz w:val="24"/>
          <w:szCs w:val="24"/>
        </w:rPr>
        <w:t xml:space="preserve">Mathews </w:t>
      </w:r>
      <w:r w:rsidR="00816699" w:rsidRPr="00DF619E">
        <w:rPr>
          <w:rFonts w:ascii="Times New Roman" w:hAnsi="Times New Roman" w:cs="Times New Roman"/>
          <w:iCs/>
          <w:sz w:val="24"/>
          <w:szCs w:val="24"/>
        </w:rPr>
        <w:t>test</w:t>
      </w:r>
      <w:r w:rsidRPr="00DF619E">
        <w:rPr>
          <w:rFonts w:ascii="Times New Roman" w:hAnsi="Times New Roman" w:cs="Times New Roman"/>
          <w:sz w:val="24"/>
          <w:szCs w:val="24"/>
        </w:rPr>
        <w:t>.</w:t>
      </w:r>
      <w:r w:rsidR="00743EE1" w:rsidRPr="00DF619E">
        <w:rPr>
          <w:rStyle w:val="FootnoteReference"/>
          <w:rFonts w:ascii="Times New Roman" w:hAnsi="Times New Roman" w:cs="Times New Roman"/>
          <w:sz w:val="24"/>
          <w:szCs w:val="24"/>
        </w:rPr>
        <w:footnoteReference w:id="80"/>
      </w:r>
      <w:r w:rsidRPr="00DF619E">
        <w:rPr>
          <w:rFonts w:ascii="Times New Roman" w:hAnsi="Times New Roman" w:cs="Times New Roman"/>
          <w:sz w:val="24"/>
          <w:szCs w:val="24"/>
        </w:rPr>
        <w:t xml:space="preserve"> The district ordered </w:t>
      </w:r>
      <w:r w:rsidR="00D835A7" w:rsidRPr="00DF619E">
        <w:rPr>
          <w:rFonts w:ascii="Times New Roman" w:hAnsi="Times New Roman" w:cs="Times New Roman"/>
          <w:sz w:val="24"/>
          <w:szCs w:val="24"/>
        </w:rPr>
        <w:t>RMB</w:t>
      </w:r>
      <w:r w:rsidRPr="00DF619E">
        <w:rPr>
          <w:rFonts w:ascii="Times New Roman" w:hAnsi="Times New Roman" w:cs="Times New Roman"/>
          <w:sz w:val="24"/>
          <w:szCs w:val="24"/>
        </w:rPr>
        <w:t>’s release to care and custody of his mother</w:t>
      </w:r>
      <w:r w:rsidR="00DE0D9D" w:rsidRPr="00DF619E">
        <w:rPr>
          <w:rFonts w:ascii="Times New Roman" w:hAnsi="Times New Roman" w:cs="Times New Roman"/>
          <w:sz w:val="24"/>
          <w:szCs w:val="24"/>
        </w:rPr>
        <w:t xml:space="preserve"> and</w:t>
      </w:r>
      <w:r w:rsidRPr="00DF619E">
        <w:rPr>
          <w:rFonts w:ascii="Times New Roman" w:hAnsi="Times New Roman" w:cs="Times New Roman"/>
          <w:sz w:val="24"/>
          <w:szCs w:val="24"/>
        </w:rPr>
        <w:t xml:space="preserve"> held that:</w:t>
      </w:r>
      <w:r w:rsidR="008469AF" w:rsidRPr="00DF619E">
        <w:rPr>
          <w:rFonts w:ascii="Times New Roman" w:hAnsi="Times New Roman" w:cs="Times New Roman"/>
          <w:sz w:val="24"/>
          <w:szCs w:val="24"/>
        </w:rPr>
        <w:t xml:space="preserve"> (1) </w:t>
      </w:r>
      <w:r w:rsidRPr="00DF619E">
        <w:rPr>
          <w:rFonts w:ascii="Times New Roman" w:hAnsi="Times New Roman" w:cs="Times New Roman"/>
          <w:sz w:val="24"/>
          <w:szCs w:val="24"/>
        </w:rPr>
        <w:t xml:space="preserve">mother and child had a </w:t>
      </w:r>
      <w:r w:rsidR="00634BF5" w:rsidRPr="00DF619E">
        <w:rPr>
          <w:rFonts w:ascii="Times New Roman" w:hAnsi="Times New Roman" w:cs="Times New Roman"/>
          <w:sz w:val="24"/>
          <w:szCs w:val="24"/>
        </w:rPr>
        <w:t xml:space="preserve">fundamental </w:t>
      </w:r>
      <w:r w:rsidRPr="00DF619E">
        <w:rPr>
          <w:rFonts w:ascii="Times New Roman" w:hAnsi="Times New Roman" w:cs="Times New Roman"/>
          <w:sz w:val="24"/>
          <w:szCs w:val="24"/>
        </w:rPr>
        <w:t>liberty interest in family integrity, which was protected by procedural due process;</w:t>
      </w:r>
      <w:r w:rsidR="008469AF" w:rsidRPr="00DF619E">
        <w:rPr>
          <w:rFonts w:ascii="Times New Roman" w:hAnsi="Times New Roman" w:cs="Times New Roman"/>
          <w:sz w:val="24"/>
          <w:szCs w:val="24"/>
        </w:rPr>
        <w:t xml:space="preserve"> (2) the </w:t>
      </w:r>
      <w:r w:rsidRPr="00DF619E">
        <w:rPr>
          <w:rFonts w:ascii="Times New Roman" w:hAnsi="Times New Roman" w:cs="Times New Roman"/>
          <w:sz w:val="24"/>
          <w:szCs w:val="24"/>
        </w:rPr>
        <w:t xml:space="preserve">risk of erroneous deprivation of </w:t>
      </w:r>
      <w:r w:rsidR="00785243" w:rsidRPr="00DF619E">
        <w:rPr>
          <w:rFonts w:ascii="Times New Roman" w:hAnsi="Times New Roman" w:cs="Times New Roman"/>
          <w:sz w:val="24"/>
          <w:szCs w:val="24"/>
        </w:rPr>
        <w:t xml:space="preserve">petitioner’s </w:t>
      </w:r>
      <w:r w:rsidRPr="00DF619E">
        <w:rPr>
          <w:rFonts w:ascii="Times New Roman" w:hAnsi="Times New Roman" w:cs="Times New Roman"/>
          <w:sz w:val="24"/>
          <w:szCs w:val="24"/>
        </w:rPr>
        <w:lastRenderedPageBreak/>
        <w:t xml:space="preserve">fundamental liberty interests </w:t>
      </w:r>
      <w:r w:rsidR="008469AF" w:rsidRPr="00DF619E">
        <w:rPr>
          <w:rFonts w:ascii="Times New Roman" w:hAnsi="Times New Roman" w:cs="Times New Roman"/>
          <w:sz w:val="24"/>
          <w:szCs w:val="24"/>
        </w:rPr>
        <w:t xml:space="preserve">required </w:t>
      </w:r>
      <w:r w:rsidR="00785243" w:rsidRPr="00DF619E">
        <w:rPr>
          <w:rFonts w:ascii="Times New Roman" w:hAnsi="Times New Roman" w:cs="Times New Roman"/>
          <w:sz w:val="24"/>
          <w:szCs w:val="24"/>
        </w:rPr>
        <w:t>ORR to ensure due process in its</w:t>
      </w:r>
      <w:r w:rsidRPr="00DF619E">
        <w:rPr>
          <w:rFonts w:ascii="Times New Roman" w:hAnsi="Times New Roman" w:cs="Times New Roman"/>
          <w:sz w:val="24"/>
          <w:szCs w:val="24"/>
        </w:rPr>
        <w:t xml:space="preserve"> procedures for family reunification; and</w:t>
      </w:r>
      <w:r w:rsidR="008469AF" w:rsidRPr="00DF619E">
        <w:rPr>
          <w:rFonts w:ascii="Times New Roman" w:hAnsi="Times New Roman" w:cs="Times New Roman"/>
          <w:sz w:val="24"/>
          <w:szCs w:val="24"/>
        </w:rPr>
        <w:t xml:space="preserve"> (3) the </w:t>
      </w:r>
      <w:r w:rsidRPr="00DF619E">
        <w:rPr>
          <w:rFonts w:ascii="Times New Roman" w:hAnsi="Times New Roman" w:cs="Times New Roman"/>
          <w:sz w:val="24"/>
          <w:szCs w:val="24"/>
        </w:rPr>
        <w:t xml:space="preserve">governmental interest </w:t>
      </w:r>
      <w:r w:rsidR="008469AF" w:rsidRPr="00DF619E">
        <w:rPr>
          <w:rFonts w:ascii="Times New Roman" w:hAnsi="Times New Roman" w:cs="Times New Roman"/>
          <w:sz w:val="24"/>
          <w:szCs w:val="24"/>
        </w:rPr>
        <w:t xml:space="preserve">involved was not sufficient to rule that ORR was not required to </w:t>
      </w:r>
      <w:r w:rsidR="00785243" w:rsidRPr="00DF619E">
        <w:rPr>
          <w:rFonts w:ascii="Times New Roman" w:hAnsi="Times New Roman" w:cs="Times New Roman"/>
          <w:sz w:val="24"/>
          <w:szCs w:val="24"/>
        </w:rPr>
        <w:t xml:space="preserve">implement additional measures to guaranty </w:t>
      </w:r>
      <w:r w:rsidRPr="00DF619E">
        <w:rPr>
          <w:rFonts w:ascii="Times New Roman" w:hAnsi="Times New Roman" w:cs="Times New Roman"/>
          <w:sz w:val="24"/>
          <w:szCs w:val="24"/>
        </w:rPr>
        <w:t>procedural due process.</w:t>
      </w:r>
      <w:bookmarkStart w:id="33" w:name="co_headnotes_5"/>
      <w:bookmarkStart w:id="34" w:name="co_headnoteHeader_5"/>
      <w:bookmarkStart w:id="35" w:name="co_headnotesEnd_5"/>
      <w:bookmarkStart w:id="36" w:name="co_attorneysAndLawFirms_5"/>
      <w:bookmarkStart w:id="37" w:name="co_anchor_I80ba6867885f11e79bef99c0ee06c"/>
      <w:bookmarkStart w:id="38" w:name="co_anchor_I80ba6868885f11e79bef99c0ee06c"/>
      <w:bookmarkStart w:id="39" w:name="co_anchor_I80ba6869885f11e79bef99c0ee06c"/>
      <w:bookmarkStart w:id="40" w:name="co_anchor_B12040357150_5"/>
      <w:bookmarkEnd w:id="33"/>
      <w:bookmarkEnd w:id="34"/>
      <w:bookmarkEnd w:id="35"/>
      <w:bookmarkEnd w:id="36"/>
      <w:bookmarkEnd w:id="37"/>
      <w:bookmarkEnd w:id="38"/>
      <w:bookmarkEnd w:id="39"/>
      <w:bookmarkEnd w:id="40"/>
      <w:r w:rsidR="00A05BD5" w:rsidRPr="00DF619E">
        <w:rPr>
          <w:rFonts w:ascii="Times New Roman" w:hAnsi="Times New Roman" w:cs="Times New Roman"/>
          <w:sz w:val="24"/>
          <w:szCs w:val="24"/>
        </w:rPr>
        <w:t xml:space="preserve"> </w:t>
      </w:r>
    </w:p>
    <w:p w14:paraId="1572C9FE" w14:textId="1BA45031" w:rsidR="00383E35" w:rsidRPr="00DF619E" w:rsidRDefault="00432C3E"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 xml:space="preserve">The district court stated that the petitioner’s right to the care and custody of her son and </w:t>
      </w:r>
      <w:r w:rsidR="00D835A7" w:rsidRPr="00DF619E">
        <w:rPr>
          <w:rFonts w:ascii="Times New Roman" w:hAnsi="Times New Roman" w:cs="Times New Roman"/>
          <w:sz w:val="24"/>
          <w:szCs w:val="24"/>
        </w:rPr>
        <w:t>RMB</w:t>
      </w:r>
      <w:r w:rsidRPr="00DF619E">
        <w:rPr>
          <w:rFonts w:ascii="Times New Roman" w:hAnsi="Times New Roman" w:cs="Times New Roman"/>
          <w:sz w:val="24"/>
          <w:szCs w:val="24"/>
        </w:rPr>
        <w:t xml:space="preserve">’s reciprocal right to his mother’s care is </w:t>
      </w:r>
      <w:r w:rsidR="007235CB">
        <w:rPr>
          <w:rFonts w:ascii="Times New Roman" w:hAnsi="Times New Roman" w:cs="Times New Roman"/>
          <w:sz w:val="24"/>
          <w:szCs w:val="24"/>
        </w:rPr>
        <w:t>‘</w:t>
      </w:r>
      <w:r w:rsidRPr="00DF619E">
        <w:rPr>
          <w:rFonts w:ascii="Times New Roman" w:hAnsi="Times New Roman" w:cs="Times New Roman"/>
          <w:sz w:val="24"/>
          <w:szCs w:val="24"/>
        </w:rPr>
        <w:t>deserving of the greatest solicitude</w:t>
      </w:r>
      <w:r w:rsidR="00875156">
        <w:rPr>
          <w:rFonts w:ascii="Times New Roman" w:hAnsi="Times New Roman" w:cs="Times New Roman"/>
          <w:sz w:val="24"/>
          <w:szCs w:val="24"/>
        </w:rPr>
        <w:t>’.</w:t>
      </w:r>
      <w:r w:rsidR="00743EE1" w:rsidRPr="00DF619E">
        <w:rPr>
          <w:rStyle w:val="FootnoteReference"/>
          <w:rFonts w:ascii="Times New Roman" w:hAnsi="Times New Roman" w:cs="Times New Roman"/>
          <w:sz w:val="24"/>
          <w:szCs w:val="24"/>
        </w:rPr>
        <w:footnoteReference w:id="81"/>
      </w:r>
      <w:r w:rsidRPr="00DF619E">
        <w:rPr>
          <w:rFonts w:ascii="Times New Roman" w:hAnsi="Times New Roman" w:cs="Times New Roman"/>
          <w:sz w:val="24"/>
          <w:szCs w:val="24"/>
        </w:rPr>
        <w:t xml:space="preserve"> The </w:t>
      </w:r>
      <w:r w:rsidR="007235CB">
        <w:rPr>
          <w:rFonts w:ascii="Times New Roman" w:hAnsi="Times New Roman" w:cs="Times New Roman"/>
          <w:sz w:val="24"/>
          <w:szCs w:val="24"/>
        </w:rPr>
        <w:t>‘</w:t>
      </w:r>
      <w:r w:rsidRPr="00DF619E">
        <w:rPr>
          <w:rFonts w:ascii="Times New Roman" w:hAnsi="Times New Roman" w:cs="Times New Roman"/>
          <w:sz w:val="24"/>
          <w:szCs w:val="24"/>
        </w:rPr>
        <w:t>private fundamental liberty interest</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in retaining custody of one’s children is an </w:t>
      </w:r>
      <w:r w:rsidR="007235CB">
        <w:rPr>
          <w:rFonts w:ascii="Times New Roman" w:hAnsi="Times New Roman" w:cs="Times New Roman"/>
          <w:sz w:val="24"/>
          <w:szCs w:val="24"/>
        </w:rPr>
        <w:t>‘</w:t>
      </w:r>
      <w:r w:rsidRPr="00DF619E">
        <w:rPr>
          <w:rFonts w:ascii="Times New Roman" w:hAnsi="Times New Roman" w:cs="Times New Roman"/>
          <w:sz w:val="24"/>
          <w:szCs w:val="24"/>
        </w:rPr>
        <w:t>essential, basic civil right of man…far more precious than property rights</w:t>
      </w:r>
      <w:r w:rsidR="00875156">
        <w:rPr>
          <w:rFonts w:ascii="Times New Roman" w:hAnsi="Times New Roman" w:cs="Times New Roman"/>
          <w:sz w:val="24"/>
          <w:szCs w:val="24"/>
        </w:rPr>
        <w:t>’.</w:t>
      </w:r>
      <w:r w:rsidR="00743EE1" w:rsidRPr="00DF619E">
        <w:rPr>
          <w:rStyle w:val="FootnoteReference"/>
          <w:rFonts w:ascii="Times New Roman" w:hAnsi="Times New Roman" w:cs="Times New Roman"/>
          <w:sz w:val="24"/>
          <w:szCs w:val="24"/>
        </w:rPr>
        <w:footnoteReference w:id="82"/>
      </w:r>
      <w:r w:rsidRPr="00DF619E">
        <w:rPr>
          <w:rFonts w:ascii="Times New Roman" w:hAnsi="Times New Roman" w:cs="Times New Roman"/>
          <w:sz w:val="24"/>
          <w:szCs w:val="24"/>
        </w:rPr>
        <w:t xml:space="preserve"> Also, </w:t>
      </w:r>
      <w:r w:rsidR="007235CB">
        <w:rPr>
          <w:rFonts w:ascii="Times New Roman" w:hAnsi="Times New Roman" w:cs="Times New Roman"/>
          <w:sz w:val="24"/>
          <w:szCs w:val="24"/>
        </w:rPr>
        <w:t>‘</w:t>
      </w:r>
      <w:r w:rsidRPr="00DF619E">
        <w:rPr>
          <w:rFonts w:ascii="Times New Roman" w:hAnsi="Times New Roman" w:cs="Times New Roman"/>
          <w:sz w:val="24"/>
          <w:szCs w:val="24"/>
        </w:rPr>
        <w:t>[t]he forced separation of parent from child, even for a short time, represents</w:t>
      </w:r>
      <w:r w:rsidR="00634BF5" w:rsidRPr="00DF619E">
        <w:rPr>
          <w:rFonts w:ascii="Times New Roman" w:hAnsi="Times New Roman" w:cs="Times New Roman"/>
          <w:sz w:val="24"/>
          <w:szCs w:val="24"/>
        </w:rPr>
        <w:t xml:space="preserve"> a serious impingement on</w:t>
      </w:r>
      <w:r w:rsidR="007235CB">
        <w:rPr>
          <w:rFonts w:ascii="Times New Roman" w:hAnsi="Times New Roman" w:cs="Times New Roman"/>
          <w:sz w:val="24"/>
          <w:szCs w:val="24"/>
        </w:rPr>
        <w:t>’</w:t>
      </w:r>
      <w:r w:rsidR="00634BF5" w:rsidRPr="00DF619E">
        <w:rPr>
          <w:rFonts w:ascii="Times New Roman" w:hAnsi="Times New Roman" w:cs="Times New Roman"/>
          <w:sz w:val="24"/>
          <w:szCs w:val="24"/>
        </w:rPr>
        <w:t xml:space="preserve"> the </w:t>
      </w:r>
      <w:r w:rsidRPr="00DF619E">
        <w:rPr>
          <w:rFonts w:ascii="Times New Roman" w:hAnsi="Times New Roman" w:cs="Times New Roman"/>
          <w:sz w:val="24"/>
          <w:szCs w:val="24"/>
        </w:rPr>
        <w:t>right</w:t>
      </w:r>
      <w:r w:rsidR="00634BF5" w:rsidRPr="00DF619E">
        <w:rPr>
          <w:rFonts w:ascii="Times New Roman" w:hAnsi="Times New Roman" w:cs="Times New Roman"/>
          <w:sz w:val="24"/>
          <w:szCs w:val="24"/>
        </w:rPr>
        <w:t xml:space="preserve"> to family integrity</w:t>
      </w:r>
      <w:r w:rsidR="00743EE1" w:rsidRPr="00DF619E">
        <w:rPr>
          <w:rFonts w:ascii="Times New Roman" w:hAnsi="Times New Roman" w:cs="Times New Roman"/>
          <w:sz w:val="24"/>
          <w:szCs w:val="24"/>
        </w:rPr>
        <w:t>.</w:t>
      </w:r>
      <w:r w:rsidR="00743EE1" w:rsidRPr="00DF619E">
        <w:rPr>
          <w:rStyle w:val="FootnoteReference"/>
          <w:rFonts w:ascii="Times New Roman" w:hAnsi="Times New Roman" w:cs="Times New Roman"/>
          <w:sz w:val="24"/>
          <w:szCs w:val="24"/>
        </w:rPr>
        <w:footnoteReference w:id="83"/>
      </w:r>
      <w:r w:rsidRPr="00DF619E">
        <w:rPr>
          <w:rFonts w:ascii="Times New Roman" w:hAnsi="Times New Roman" w:cs="Times New Roman"/>
          <w:sz w:val="24"/>
          <w:szCs w:val="24"/>
        </w:rPr>
        <w:t xml:space="preserve"> Here, petitioner and </w:t>
      </w:r>
      <w:r w:rsidR="00D835A7" w:rsidRPr="00DF619E">
        <w:rPr>
          <w:rFonts w:ascii="Times New Roman" w:hAnsi="Times New Roman" w:cs="Times New Roman"/>
          <w:sz w:val="24"/>
          <w:szCs w:val="24"/>
        </w:rPr>
        <w:t>RMB</w:t>
      </w:r>
      <w:r w:rsidRPr="00DF619E">
        <w:rPr>
          <w:rFonts w:ascii="Times New Roman" w:hAnsi="Times New Roman" w:cs="Times New Roman"/>
          <w:sz w:val="24"/>
          <w:szCs w:val="24"/>
        </w:rPr>
        <w:t xml:space="preserve"> were separated for nearly three years. </w:t>
      </w:r>
      <w:bookmarkStart w:id="41" w:name="co_anchor_B42040357150_5"/>
      <w:bookmarkEnd w:id="41"/>
      <w:r w:rsidRPr="00DF619E">
        <w:rPr>
          <w:rFonts w:ascii="Times New Roman" w:hAnsi="Times New Roman" w:cs="Times New Roman"/>
          <w:sz w:val="24"/>
          <w:szCs w:val="24"/>
        </w:rPr>
        <w:t>While in the custody of</w:t>
      </w:r>
      <w:r w:rsidR="006740C2" w:rsidRPr="00DF619E">
        <w:rPr>
          <w:rFonts w:ascii="Times New Roman" w:hAnsi="Times New Roman" w:cs="Times New Roman"/>
          <w:sz w:val="24"/>
          <w:szCs w:val="24"/>
        </w:rPr>
        <w:t xml:space="preserve"> the</w:t>
      </w:r>
      <w:r w:rsidRPr="00DF619E">
        <w:rPr>
          <w:rFonts w:ascii="Times New Roman" w:hAnsi="Times New Roman" w:cs="Times New Roman"/>
          <w:sz w:val="24"/>
          <w:szCs w:val="24"/>
        </w:rPr>
        <w:t xml:space="preserve"> ORR, </w:t>
      </w:r>
      <w:r w:rsidR="00D835A7" w:rsidRPr="00DF619E">
        <w:rPr>
          <w:rFonts w:ascii="Times New Roman" w:hAnsi="Times New Roman" w:cs="Times New Roman"/>
          <w:sz w:val="24"/>
          <w:szCs w:val="24"/>
        </w:rPr>
        <w:t>RMB</w:t>
      </w:r>
      <w:r w:rsidR="00507CB3">
        <w:rPr>
          <w:rFonts w:ascii="Times New Roman" w:hAnsi="Times New Roman" w:cs="Times New Roman"/>
          <w:sz w:val="24"/>
          <w:szCs w:val="24"/>
        </w:rPr>
        <w:t xml:space="preserve"> </w:t>
      </w:r>
      <w:r w:rsidRPr="00DF619E">
        <w:rPr>
          <w:rFonts w:ascii="Times New Roman" w:hAnsi="Times New Roman" w:cs="Times New Roman"/>
          <w:sz w:val="24"/>
          <w:szCs w:val="24"/>
        </w:rPr>
        <w:t xml:space="preserve">was held </w:t>
      </w:r>
      <w:r w:rsidR="00807511" w:rsidRPr="00DF619E">
        <w:rPr>
          <w:rFonts w:ascii="Times New Roman" w:hAnsi="Times New Roman" w:cs="Times New Roman"/>
          <w:sz w:val="24"/>
          <w:szCs w:val="24"/>
        </w:rPr>
        <w:t xml:space="preserve">in </w:t>
      </w:r>
      <w:r w:rsidRPr="00DF619E">
        <w:rPr>
          <w:rFonts w:ascii="Times New Roman" w:hAnsi="Times New Roman" w:cs="Times New Roman"/>
          <w:sz w:val="24"/>
          <w:szCs w:val="24"/>
        </w:rPr>
        <w:t xml:space="preserve">juvenile detention facilities, the most restrictive placement. As a result, </w:t>
      </w:r>
      <w:r w:rsidR="0045133F" w:rsidRPr="00DF619E">
        <w:rPr>
          <w:rFonts w:ascii="Times New Roman" w:hAnsi="Times New Roman" w:cs="Times New Roman"/>
          <w:sz w:val="24"/>
          <w:szCs w:val="24"/>
        </w:rPr>
        <w:t xml:space="preserve">the mother </w:t>
      </w:r>
      <w:r w:rsidRPr="00DF619E">
        <w:rPr>
          <w:rFonts w:ascii="Times New Roman" w:hAnsi="Times New Roman" w:cs="Times New Roman"/>
          <w:sz w:val="24"/>
          <w:szCs w:val="24"/>
        </w:rPr>
        <w:t xml:space="preserve">has been deprived of </w:t>
      </w:r>
      <w:r w:rsidR="007235CB">
        <w:rPr>
          <w:rFonts w:ascii="Times New Roman" w:hAnsi="Times New Roman" w:cs="Times New Roman"/>
          <w:sz w:val="24"/>
          <w:szCs w:val="24"/>
        </w:rPr>
        <w:t>‘</w:t>
      </w:r>
      <w:r w:rsidRPr="00DF619E">
        <w:rPr>
          <w:rFonts w:ascii="Times New Roman" w:hAnsi="Times New Roman" w:cs="Times New Roman"/>
          <w:sz w:val="24"/>
          <w:szCs w:val="24"/>
        </w:rPr>
        <w:t>meaningful contact with her son</w:t>
      </w:r>
      <w:r w:rsidR="00875156">
        <w:rPr>
          <w:rFonts w:ascii="Times New Roman" w:hAnsi="Times New Roman" w:cs="Times New Roman"/>
          <w:sz w:val="24"/>
          <w:szCs w:val="24"/>
        </w:rPr>
        <w:t>’.</w:t>
      </w:r>
      <w:r w:rsidR="00743EE1" w:rsidRPr="00DF619E">
        <w:rPr>
          <w:rStyle w:val="FootnoteReference"/>
          <w:rFonts w:ascii="Times New Roman" w:hAnsi="Times New Roman" w:cs="Times New Roman"/>
          <w:sz w:val="24"/>
          <w:szCs w:val="24"/>
        </w:rPr>
        <w:footnoteReference w:id="84"/>
      </w:r>
      <w:r w:rsidRPr="00DF619E">
        <w:rPr>
          <w:rFonts w:ascii="Times New Roman" w:hAnsi="Times New Roman" w:cs="Times New Roman"/>
          <w:bCs/>
          <w:sz w:val="24"/>
          <w:szCs w:val="24"/>
        </w:rPr>
        <w:t xml:space="preserve"> </w:t>
      </w:r>
    </w:p>
    <w:p w14:paraId="6FBBBFC1" w14:textId="4147ED42" w:rsidR="00F8332E" w:rsidRPr="00DF619E" w:rsidRDefault="00497D40" w:rsidP="00603B2D">
      <w:pPr>
        <w:widowControl w:val="0"/>
        <w:autoSpaceDE w:val="0"/>
        <w:autoSpaceDN w:val="0"/>
        <w:adjustRightInd w:val="0"/>
        <w:spacing w:after="0" w:line="480" w:lineRule="auto"/>
        <w:ind w:firstLine="720"/>
        <w:jc w:val="both"/>
        <w:rPr>
          <w:rFonts w:ascii="Times New Roman" w:hAnsi="Times New Roman" w:cs="Times New Roman"/>
          <w:bCs/>
          <w:sz w:val="24"/>
          <w:szCs w:val="24"/>
        </w:rPr>
      </w:pPr>
      <w:r w:rsidRPr="00DF619E">
        <w:rPr>
          <w:rFonts w:ascii="Times New Roman" w:hAnsi="Times New Roman" w:cs="Times New Roman"/>
          <w:bCs/>
          <w:sz w:val="24"/>
          <w:szCs w:val="24"/>
        </w:rPr>
        <w:t xml:space="preserve">The district court </w:t>
      </w:r>
      <w:r w:rsidR="00EE73D5" w:rsidRPr="00DF619E">
        <w:rPr>
          <w:rFonts w:ascii="Times New Roman" w:hAnsi="Times New Roman" w:cs="Times New Roman"/>
          <w:bCs/>
          <w:sz w:val="24"/>
          <w:szCs w:val="24"/>
        </w:rPr>
        <w:t xml:space="preserve">then </w:t>
      </w:r>
      <w:r w:rsidR="00287E26" w:rsidRPr="00DF619E">
        <w:rPr>
          <w:rFonts w:ascii="Times New Roman" w:hAnsi="Times New Roman" w:cs="Times New Roman"/>
          <w:bCs/>
          <w:sz w:val="24"/>
          <w:szCs w:val="24"/>
        </w:rPr>
        <w:t xml:space="preserve">examined the adequacy of </w:t>
      </w:r>
      <w:r w:rsidR="00432C3E" w:rsidRPr="00DF619E">
        <w:rPr>
          <w:rFonts w:ascii="Times New Roman" w:hAnsi="Times New Roman" w:cs="Times New Roman"/>
          <w:sz w:val="24"/>
          <w:szCs w:val="24"/>
        </w:rPr>
        <w:t xml:space="preserve">ORR </w:t>
      </w:r>
      <w:r w:rsidR="00287E26" w:rsidRPr="00DF619E">
        <w:rPr>
          <w:rFonts w:ascii="Times New Roman" w:hAnsi="Times New Roman" w:cs="Times New Roman"/>
          <w:sz w:val="24"/>
          <w:szCs w:val="24"/>
        </w:rPr>
        <w:t>procedures</w:t>
      </w:r>
      <w:r w:rsidRPr="00DF619E">
        <w:rPr>
          <w:rFonts w:ascii="Times New Roman" w:hAnsi="Times New Roman" w:cs="Times New Roman"/>
          <w:sz w:val="24"/>
          <w:szCs w:val="24"/>
        </w:rPr>
        <w:t xml:space="preserve"> for placement of </w:t>
      </w:r>
      <w:r w:rsidR="00383E35" w:rsidRPr="00DF619E">
        <w:rPr>
          <w:rFonts w:ascii="Times New Roman" w:hAnsi="Times New Roman" w:cs="Times New Roman"/>
          <w:sz w:val="24"/>
          <w:szCs w:val="24"/>
        </w:rPr>
        <w:t>UAC</w:t>
      </w:r>
      <w:r w:rsidR="00C11D2E" w:rsidRPr="00DF619E">
        <w:rPr>
          <w:rFonts w:ascii="Times New Roman" w:hAnsi="Times New Roman" w:cs="Times New Roman"/>
          <w:sz w:val="24"/>
          <w:szCs w:val="24"/>
        </w:rPr>
        <w:t xml:space="preserve"> with </w:t>
      </w:r>
      <w:r w:rsidR="00287E26" w:rsidRPr="00DF619E">
        <w:rPr>
          <w:rFonts w:ascii="Times New Roman" w:hAnsi="Times New Roman" w:cs="Times New Roman"/>
          <w:sz w:val="24"/>
          <w:szCs w:val="24"/>
        </w:rPr>
        <w:t xml:space="preserve">suitable </w:t>
      </w:r>
      <w:r w:rsidR="00BA709A" w:rsidRPr="00DF619E">
        <w:rPr>
          <w:rFonts w:ascii="Times New Roman" w:hAnsi="Times New Roman" w:cs="Times New Roman"/>
          <w:sz w:val="24"/>
          <w:szCs w:val="24"/>
        </w:rPr>
        <w:t>custodian</w:t>
      </w:r>
      <w:r w:rsidR="00C11D2E" w:rsidRPr="00DF619E">
        <w:rPr>
          <w:rFonts w:ascii="Times New Roman" w:hAnsi="Times New Roman" w:cs="Times New Roman"/>
          <w:sz w:val="24"/>
          <w:szCs w:val="24"/>
        </w:rPr>
        <w:t>s</w:t>
      </w:r>
      <w:r w:rsidR="00751227" w:rsidRPr="00DF619E">
        <w:rPr>
          <w:rFonts w:ascii="Times New Roman" w:hAnsi="Times New Roman" w:cs="Times New Roman"/>
          <w:sz w:val="24"/>
          <w:szCs w:val="24"/>
        </w:rPr>
        <w:t>.</w:t>
      </w:r>
      <w:r w:rsidR="00751227" w:rsidRPr="00DF619E">
        <w:rPr>
          <w:rStyle w:val="FootnoteReference"/>
          <w:rFonts w:ascii="Times New Roman" w:hAnsi="Times New Roman" w:cs="Times New Roman"/>
          <w:sz w:val="24"/>
          <w:szCs w:val="24"/>
        </w:rPr>
        <w:footnoteReference w:id="85"/>
      </w:r>
      <w:r w:rsidR="00432C3E" w:rsidRPr="00DF619E">
        <w:rPr>
          <w:rFonts w:ascii="Times New Roman" w:hAnsi="Times New Roman" w:cs="Times New Roman"/>
          <w:bCs/>
          <w:sz w:val="24"/>
          <w:szCs w:val="24"/>
        </w:rPr>
        <w:t xml:space="preserve"> </w:t>
      </w:r>
      <w:r w:rsidR="00287E26" w:rsidRPr="00DF619E">
        <w:rPr>
          <w:rFonts w:ascii="Times New Roman" w:hAnsi="Times New Roman" w:cs="Times New Roman"/>
          <w:bCs/>
          <w:sz w:val="24"/>
          <w:szCs w:val="24"/>
        </w:rPr>
        <w:t xml:space="preserve">Here, the </w:t>
      </w:r>
      <w:r w:rsidR="00EE73D5" w:rsidRPr="00DF619E">
        <w:rPr>
          <w:rFonts w:ascii="Times New Roman" w:hAnsi="Times New Roman" w:cs="Times New Roman"/>
          <w:sz w:val="24"/>
          <w:szCs w:val="24"/>
        </w:rPr>
        <w:t>ORR ordered a home study upon submission of the family reunification form by the mother</w:t>
      </w:r>
      <w:r w:rsidR="00432C3E" w:rsidRPr="00DF619E">
        <w:rPr>
          <w:rFonts w:ascii="Times New Roman" w:hAnsi="Times New Roman" w:cs="Times New Roman"/>
          <w:sz w:val="24"/>
          <w:szCs w:val="24"/>
        </w:rPr>
        <w:t>.</w:t>
      </w:r>
      <w:bookmarkStart w:id="42" w:name="co_pp_sp_7903_484_5"/>
      <w:bookmarkEnd w:id="42"/>
      <w:r w:rsidR="00432C3E" w:rsidRPr="00DF619E">
        <w:rPr>
          <w:rFonts w:ascii="Times New Roman" w:hAnsi="Times New Roman" w:cs="Times New Roman"/>
          <w:sz w:val="24"/>
          <w:szCs w:val="24"/>
        </w:rPr>
        <w:t xml:space="preserve"> The </w:t>
      </w:r>
      <w:r w:rsidR="00287E26" w:rsidRPr="00DF619E">
        <w:rPr>
          <w:rFonts w:ascii="Times New Roman" w:hAnsi="Times New Roman" w:cs="Times New Roman"/>
          <w:sz w:val="24"/>
          <w:szCs w:val="24"/>
        </w:rPr>
        <w:t xml:space="preserve">home </w:t>
      </w:r>
      <w:r w:rsidR="00432C3E" w:rsidRPr="00DF619E">
        <w:rPr>
          <w:rFonts w:ascii="Times New Roman" w:hAnsi="Times New Roman" w:cs="Times New Roman"/>
          <w:sz w:val="24"/>
          <w:szCs w:val="24"/>
        </w:rPr>
        <w:t xml:space="preserve">study recommended against releasing </w:t>
      </w:r>
      <w:r w:rsidR="00D835A7" w:rsidRPr="00DF619E">
        <w:rPr>
          <w:rFonts w:ascii="Times New Roman" w:hAnsi="Times New Roman" w:cs="Times New Roman"/>
          <w:sz w:val="24"/>
          <w:szCs w:val="24"/>
        </w:rPr>
        <w:t>RMB</w:t>
      </w:r>
      <w:r w:rsidR="00432C3E" w:rsidRPr="00DF619E">
        <w:rPr>
          <w:rFonts w:ascii="Times New Roman" w:hAnsi="Times New Roman" w:cs="Times New Roman"/>
          <w:sz w:val="24"/>
          <w:szCs w:val="24"/>
        </w:rPr>
        <w:t xml:space="preserve"> to petitioner’s care because of </w:t>
      </w:r>
      <w:r w:rsidR="00D835A7" w:rsidRPr="00DF619E">
        <w:rPr>
          <w:rFonts w:ascii="Times New Roman" w:hAnsi="Times New Roman" w:cs="Times New Roman"/>
          <w:sz w:val="24"/>
          <w:szCs w:val="24"/>
        </w:rPr>
        <w:t>RMB</w:t>
      </w:r>
      <w:r w:rsidR="00432C3E" w:rsidRPr="00DF619E">
        <w:rPr>
          <w:rFonts w:ascii="Times New Roman" w:hAnsi="Times New Roman" w:cs="Times New Roman"/>
          <w:sz w:val="24"/>
          <w:szCs w:val="24"/>
        </w:rPr>
        <w:t xml:space="preserve">’s behavioral problems instead of </w:t>
      </w:r>
      <w:r w:rsidR="00207579" w:rsidRPr="00DF619E">
        <w:rPr>
          <w:rFonts w:ascii="Times New Roman" w:hAnsi="Times New Roman" w:cs="Times New Roman"/>
          <w:sz w:val="24"/>
          <w:szCs w:val="24"/>
        </w:rPr>
        <w:t>the mother’</w:t>
      </w:r>
      <w:r w:rsidR="004168B3" w:rsidRPr="00DF619E">
        <w:rPr>
          <w:rFonts w:ascii="Times New Roman" w:hAnsi="Times New Roman" w:cs="Times New Roman"/>
          <w:sz w:val="24"/>
          <w:szCs w:val="24"/>
        </w:rPr>
        <w:t xml:space="preserve">s </w:t>
      </w:r>
      <w:r w:rsidR="00432C3E" w:rsidRPr="00DF619E">
        <w:rPr>
          <w:rFonts w:ascii="Times New Roman" w:hAnsi="Times New Roman" w:cs="Times New Roman"/>
          <w:sz w:val="24"/>
          <w:szCs w:val="24"/>
        </w:rPr>
        <w:t>parental fitness</w:t>
      </w:r>
      <w:r w:rsidR="00432C3E" w:rsidRPr="00DF619E">
        <w:rPr>
          <w:rFonts w:ascii="Times New Roman" w:hAnsi="Times New Roman" w:cs="Times New Roman"/>
          <w:bCs/>
          <w:sz w:val="24"/>
          <w:szCs w:val="24"/>
        </w:rPr>
        <w:t>.</w:t>
      </w:r>
      <w:r w:rsidR="00751227" w:rsidRPr="00DF619E">
        <w:rPr>
          <w:rStyle w:val="FootnoteReference"/>
          <w:rFonts w:ascii="Times New Roman" w:hAnsi="Times New Roman" w:cs="Times New Roman"/>
          <w:bCs/>
          <w:sz w:val="24"/>
          <w:szCs w:val="24"/>
        </w:rPr>
        <w:footnoteReference w:id="86"/>
      </w:r>
      <w:r w:rsidR="00432C3E" w:rsidRPr="00DF619E">
        <w:rPr>
          <w:rFonts w:ascii="Times New Roman" w:hAnsi="Times New Roman" w:cs="Times New Roman"/>
          <w:sz w:val="24"/>
          <w:szCs w:val="24"/>
        </w:rPr>
        <w:t xml:space="preserve"> A month after the home study, petitioner received a short letter </w:t>
      </w:r>
      <w:r w:rsidR="0033703B" w:rsidRPr="00DF619E">
        <w:rPr>
          <w:rFonts w:ascii="Times New Roman" w:hAnsi="Times New Roman" w:cs="Times New Roman"/>
          <w:sz w:val="24"/>
          <w:szCs w:val="24"/>
        </w:rPr>
        <w:t>stating that her request was</w:t>
      </w:r>
      <w:r w:rsidR="00432C3E" w:rsidRPr="00DF619E">
        <w:rPr>
          <w:rFonts w:ascii="Times New Roman" w:hAnsi="Times New Roman" w:cs="Times New Roman"/>
          <w:sz w:val="24"/>
          <w:szCs w:val="24"/>
        </w:rPr>
        <w:t xml:space="preserve"> denied</w:t>
      </w:r>
      <w:r w:rsidR="00B25C86" w:rsidRPr="00DF619E">
        <w:rPr>
          <w:rFonts w:ascii="Times New Roman" w:hAnsi="Times New Roman" w:cs="Times New Roman"/>
          <w:sz w:val="24"/>
          <w:szCs w:val="24"/>
        </w:rPr>
        <w:t xml:space="preserve"> because</w:t>
      </w:r>
      <w:r w:rsidR="00432C3E" w:rsidRPr="00DF619E">
        <w:rPr>
          <w:rFonts w:ascii="Times New Roman" w:hAnsi="Times New Roman" w:cs="Times New Roman"/>
          <w:iCs/>
          <w:sz w:val="24"/>
          <w:szCs w:val="24"/>
        </w:rPr>
        <w:t xml:space="preserve"> </w:t>
      </w:r>
      <w:r w:rsidR="00D835A7" w:rsidRPr="00DF619E">
        <w:rPr>
          <w:rFonts w:ascii="Times New Roman" w:hAnsi="Times New Roman" w:cs="Times New Roman"/>
          <w:sz w:val="24"/>
          <w:szCs w:val="24"/>
        </w:rPr>
        <w:t>RMB</w:t>
      </w:r>
      <w:r w:rsidR="00432C3E" w:rsidRPr="00DF619E">
        <w:rPr>
          <w:rFonts w:ascii="Times New Roman" w:hAnsi="Times New Roman" w:cs="Times New Roman"/>
          <w:sz w:val="24"/>
          <w:szCs w:val="24"/>
        </w:rPr>
        <w:t xml:space="preserve"> required an environment with a </w:t>
      </w:r>
      <w:r w:rsidR="007235CB">
        <w:rPr>
          <w:rFonts w:ascii="Times New Roman" w:hAnsi="Times New Roman" w:cs="Times New Roman"/>
          <w:sz w:val="24"/>
          <w:szCs w:val="24"/>
        </w:rPr>
        <w:t>‘</w:t>
      </w:r>
      <w:r w:rsidR="00432C3E" w:rsidRPr="00DF619E">
        <w:rPr>
          <w:rFonts w:ascii="Times New Roman" w:hAnsi="Times New Roman" w:cs="Times New Roman"/>
          <w:sz w:val="24"/>
          <w:szCs w:val="24"/>
        </w:rPr>
        <w:t>high level of supervision and structure</w:t>
      </w:r>
      <w:r w:rsidR="00875156">
        <w:rPr>
          <w:rFonts w:ascii="Times New Roman" w:hAnsi="Times New Roman" w:cs="Times New Roman"/>
          <w:sz w:val="24"/>
          <w:szCs w:val="24"/>
        </w:rPr>
        <w:t>’.</w:t>
      </w:r>
      <w:r w:rsidR="00751227" w:rsidRPr="00DF619E">
        <w:rPr>
          <w:rStyle w:val="FootnoteReference"/>
          <w:rFonts w:ascii="Times New Roman" w:hAnsi="Times New Roman" w:cs="Times New Roman"/>
          <w:sz w:val="24"/>
          <w:szCs w:val="24"/>
        </w:rPr>
        <w:footnoteReference w:id="87"/>
      </w:r>
      <w:r w:rsidR="00432C3E" w:rsidRPr="00DF619E">
        <w:rPr>
          <w:rFonts w:ascii="Times New Roman" w:hAnsi="Times New Roman" w:cs="Times New Roman"/>
          <w:sz w:val="24"/>
          <w:szCs w:val="24"/>
        </w:rPr>
        <w:t xml:space="preserve"> The district court </w:t>
      </w:r>
      <w:r w:rsidR="00617203" w:rsidRPr="00DF619E">
        <w:rPr>
          <w:rFonts w:ascii="Times New Roman" w:hAnsi="Times New Roman" w:cs="Times New Roman"/>
          <w:sz w:val="24"/>
          <w:szCs w:val="24"/>
        </w:rPr>
        <w:t xml:space="preserve">concluded that </w:t>
      </w:r>
      <w:r w:rsidR="00432C3E" w:rsidRPr="00DF619E">
        <w:rPr>
          <w:rFonts w:ascii="Times New Roman" w:hAnsi="Times New Roman" w:cs="Times New Roman"/>
          <w:sz w:val="24"/>
          <w:szCs w:val="24"/>
        </w:rPr>
        <w:t xml:space="preserve">the ORR process was deficient because </w:t>
      </w:r>
      <w:r w:rsidR="00516ABE" w:rsidRPr="00DF619E">
        <w:rPr>
          <w:rFonts w:ascii="Times New Roman" w:hAnsi="Times New Roman" w:cs="Times New Roman"/>
          <w:sz w:val="24"/>
          <w:szCs w:val="24"/>
        </w:rPr>
        <w:t xml:space="preserve">the proceedings were unilateral and </w:t>
      </w:r>
      <w:r w:rsidR="00432C3E" w:rsidRPr="00DF619E">
        <w:rPr>
          <w:rFonts w:ascii="Times New Roman" w:hAnsi="Times New Roman" w:cs="Times New Roman"/>
          <w:sz w:val="24"/>
          <w:szCs w:val="24"/>
        </w:rPr>
        <w:t xml:space="preserve">petitioner was not informed of the evidence or </w:t>
      </w:r>
      <w:r w:rsidR="00CF4202" w:rsidRPr="00DF619E">
        <w:rPr>
          <w:rFonts w:ascii="Times New Roman" w:hAnsi="Times New Roman" w:cs="Times New Roman"/>
          <w:sz w:val="24"/>
          <w:szCs w:val="24"/>
        </w:rPr>
        <w:t xml:space="preserve">the </w:t>
      </w:r>
      <w:r w:rsidR="00432C3E" w:rsidRPr="00DF619E">
        <w:rPr>
          <w:rFonts w:ascii="Times New Roman" w:hAnsi="Times New Roman" w:cs="Times New Roman"/>
          <w:sz w:val="24"/>
          <w:szCs w:val="24"/>
        </w:rPr>
        <w:t xml:space="preserve">facts </w:t>
      </w:r>
      <w:r w:rsidR="00516ABE" w:rsidRPr="00DF619E">
        <w:rPr>
          <w:rFonts w:ascii="Times New Roman" w:hAnsi="Times New Roman" w:cs="Times New Roman"/>
          <w:sz w:val="24"/>
          <w:szCs w:val="24"/>
        </w:rPr>
        <w:t>relied upon</w:t>
      </w:r>
      <w:r w:rsidR="008F7EAC" w:rsidRPr="00DF619E">
        <w:rPr>
          <w:rFonts w:ascii="Times New Roman" w:hAnsi="Times New Roman" w:cs="Times New Roman"/>
          <w:sz w:val="24"/>
          <w:szCs w:val="24"/>
        </w:rPr>
        <w:t>.</w:t>
      </w:r>
      <w:r w:rsidR="00432C3E" w:rsidRPr="00DF619E">
        <w:rPr>
          <w:rFonts w:ascii="Times New Roman" w:hAnsi="Times New Roman" w:cs="Times New Roman"/>
          <w:sz w:val="24"/>
          <w:szCs w:val="24"/>
        </w:rPr>
        <w:t xml:space="preserve"> </w:t>
      </w:r>
      <w:r w:rsidR="00712153" w:rsidRPr="00DF619E">
        <w:rPr>
          <w:rFonts w:ascii="Times New Roman" w:hAnsi="Times New Roman" w:cs="Times New Roman"/>
          <w:sz w:val="24"/>
          <w:szCs w:val="24"/>
        </w:rPr>
        <w:t>Under</w:t>
      </w:r>
      <w:r w:rsidR="00432C3E" w:rsidRPr="00DF619E">
        <w:rPr>
          <w:rFonts w:ascii="Times New Roman" w:hAnsi="Times New Roman" w:cs="Times New Roman"/>
          <w:sz w:val="24"/>
          <w:szCs w:val="24"/>
        </w:rPr>
        <w:t xml:space="preserve"> Supreme </w:t>
      </w:r>
      <w:r w:rsidR="00432C3E" w:rsidRPr="00DF619E">
        <w:rPr>
          <w:rFonts w:ascii="Times New Roman" w:hAnsi="Times New Roman" w:cs="Times New Roman"/>
          <w:sz w:val="24"/>
          <w:szCs w:val="24"/>
        </w:rPr>
        <w:lastRenderedPageBreak/>
        <w:t>Court and Fourt</w:t>
      </w:r>
      <w:r w:rsidR="00712153" w:rsidRPr="00DF619E">
        <w:rPr>
          <w:rFonts w:ascii="Times New Roman" w:hAnsi="Times New Roman" w:cs="Times New Roman"/>
          <w:sz w:val="24"/>
          <w:szCs w:val="24"/>
        </w:rPr>
        <w:t xml:space="preserve">h Circuit precedent, </w:t>
      </w:r>
      <w:r w:rsidR="00432C3E" w:rsidRPr="00DF619E">
        <w:rPr>
          <w:rFonts w:ascii="Times New Roman" w:hAnsi="Times New Roman" w:cs="Times New Roman"/>
          <w:sz w:val="24"/>
          <w:szCs w:val="24"/>
        </w:rPr>
        <w:t xml:space="preserve">the state has the </w:t>
      </w:r>
      <w:r w:rsidR="007235CB">
        <w:rPr>
          <w:rFonts w:ascii="Times New Roman" w:hAnsi="Times New Roman" w:cs="Times New Roman"/>
          <w:sz w:val="24"/>
          <w:szCs w:val="24"/>
        </w:rPr>
        <w:t>‘</w:t>
      </w:r>
      <w:r w:rsidR="00432C3E" w:rsidRPr="00DF619E">
        <w:rPr>
          <w:rFonts w:ascii="Times New Roman" w:hAnsi="Times New Roman" w:cs="Times New Roman"/>
          <w:sz w:val="24"/>
          <w:szCs w:val="24"/>
        </w:rPr>
        <w:t>burden to initiate proceedings to justify its action</w:t>
      </w:r>
      <w:r w:rsidR="007235CB">
        <w:rPr>
          <w:rFonts w:ascii="Times New Roman" w:hAnsi="Times New Roman" w:cs="Times New Roman"/>
          <w:sz w:val="24"/>
          <w:szCs w:val="24"/>
        </w:rPr>
        <w:t>’</w:t>
      </w:r>
      <w:r w:rsidR="00712153" w:rsidRPr="00DF619E">
        <w:rPr>
          <w:rFonts w:ascii="Times New Roman" w:hAnsi="Times New Roman" w:cs="Times New Roman"/>
          <w:sz w:val="24"/>
          <w:szCs w:val="24"/>
        </w:rPr>
        <w:t xml:space="preserve"> once it withholds a child from a parent’s care</w:t>
      </w:r>
      <w:r w:rsidR="00751227" w:rsidRPr="00DF619E">
        <w:rPr>
          <w:rFonts w:ascii="Times New Roman" w:hAnsi="Times New Roman" w:cs="Times New Roman"/>
          <w:sz w:val="24"/>
          <w:szCs w:val="24"/>
        </w:rPr>
        <w:t>.</w:t>
      </w:r>
      <w:r w:rsidR="00751227" w:rsidRPr="00DF619E">
        <w:rPr>
          <w:rStyle w:val="FootnoteReference"/>
          <w:rFonts w:ascii="Times New Roman" w:hAnsi="Times New Roman" w:cs="Times New Roman"/>
          <w:sz w:val="24"/>
          <w:szCs w:val="24"/>
        </w:rPr>
        <w:footnoteReference w:id="88"/>
      </w:r>
      <w:r w:rsidR="00432C3E" w:rsidRPr="00DF619E">
        <w:rPr>
          <w:rFonts w:ascii="Times New Roman" w:hAnsi="Times New Roman" w:cs="Times New Roman"/>
          <w:sz w:val="24"/>
          <w:szCs w:val="24"/>
        </w:rPr>
        <w:t xml:space="preserve"> </w:t>
      </w:r>
      <w:r w:rsidR="003E6CFE" w:rsidRPr="00DF619E">
        <w:rPr>
          <w:rFonts w:ascii="Times New Roman" w:hAnsi="Times New Roman" w:cs="Times New Roman"/>
          <w:sz w:val="24"/>
          <w:szCs w:val="24"/>
        </w:rPr>
        <w:t>A</w:t>
      </w:r>
      <w:r w:rsidR="00432C3E" w:rsidRPr="00DF619E">
        <w:rPr>
          <w:rFonts w:ascii="Times New Roman" w:hAnsi="Times New Roman" w:cs="Times New Roman"/>
          <w:sz w:val="24"/>
          <w:szCs w:val="24"/>
        </w:rPr>
        <w:t xml:space="preserve">dversarial hearings are </w:t>
      </w:r>
      <w:r w:rsidR="003E6CFE" w:rsidRPr="00DF619E">
        <w:rPr>
          <w:rFonts w:ascii="Times New Roman" w:hAnsi="Times New Roman" w:cs="Times New Roman"/>
          <w:sz w:val="24"/>
          <w:szCs w:val="24"/>
        </w:rPr>
        <w:t>required when</w:t>
      </w:r>
      <w:r w:rsidR="00432C3E"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432C3E" w:rsidRPr="00DF619E">
        <w:rPr>
          <w:rFonts w:ascii="Times New Roman" w:hAnsi="Times New Roman" w:cs="Times New Roman"/>
          <w:sz w:val="24"/>
          <w:szCs w:val="24"/>
        </w:rPr>
        <w:t>subjective judgments</w:t>
      </w:r>
      <w:r w:rsidR="007235CB">
        <w:rPr>
          <w:rFonts w:ascii="Times New Roman" w:hAnsi="Times New Roman" w:cs="Times New Roman"/>
          <w:sz w:val="24"/>
          <w:szCs w:val="24"/>
        </w:rPr>
        <w:t>’</w:t>
      </w:r>
      <w:r w:rsidR="00432C3E" w:rsidRPr="00DF619E">
        <w:rPr>
          <w:rFonts w:ascii="Times New Roman" w:hAnsi="Times New Roman" w:cs="Times New Roman"/>
          <w:sz w:val="24"/>
          <w:szCs w:val="24"/>
        </w:rPr>
        <w:t xml:space="preserve"> that are </w:t>
      </w:r>
      <w:r w:rsidR="007235CB">
        <w:rPr>
          <w:rFonts w:ascii="Times New Roman" w:hAnsi="Times New Roman" w:cs="Times New Roman"/>
          <w:sz w:val="24"/>
          <w:szCs w:val="24"/>
        </w:rPr>
        <w:t>‘</w:t>
      </w:r>
      <w:r w:rsidR="00432C3E" w:rsidRPr="00DF619E">
        <w:rPr>
          <w:rFonts w:ascii="Times New Roman" w:hAnsi="Times New Roman" w:cs="Times New Roman"/>
          <w:sz w:val="24"/>
          <w:szCs w:val="24"/>
        </w:rPr>
        <w:t>peculiarly susceptible to error</w:t>
      </w:r>
      <w:r w:rsidR="007235CB">
        <w:rPr>
          <w:rFonts w:ascii="Times New Roman" w:hAnsi="Times New Roman" w:cs="Times New Roman"/>
          <w:sz w:val="24"/>
          <w:szCs w:val="24"/>
        </w:rPr>
        <w:t>’</w:t>
      </w:r>
      <w:r w:rsidR="003E6CFE" w:rsidRPr="00DF619E">
        <w:rPr>
          <w:rFonts w:ascii="Times New Roman" w:hAnsi="Times New Roman" w:cs="Times New Roman"/>
          <w:sz w:val="24"/>
          <w:szCs w:val="24"/>
        </w:rPr>
        <w:t xml:space="preserve"> are disputed</w:t>
      </w:r>
      <w:r w:rsidR="00751227" w:rsidRPr="00DF619E">
        <w:rPr>
          <w:rFonts w:ascii="Times New Roman" w:hAnsi="Times New Roman" w:cs="Times New Roman"/>
          <w:sz w:val="24"/>
          <w:szCs w:val="24"/>
        </w:rPr>
        <w:t>.</w:t>
      </w:r>
      <w:r w:rsidR="00751227" w:rsidRPr="00DF619E">
        <w:rPr>
          <w:rStyle w:val="FootnoteReference"/>
          <w:rFonts w:ascii="Times New Roman" w:hAnsi="Times New Roman" w:cs="Times New Roman"/>
          <w:sz w:val="24"/>
          <w:szCs w:val="24"/>
        </w:rPr>
        <w:footnoteReference w:id="89"/>
      </w:r>
      <w:r w:rsidR="00432C3E" w:rsidRPr="00DF619E">
        <w:rPr>
          <w:rFonts w:ascii="Times New Roman" w:hAnsi="Times New Roman" w:cs="Times New Roman"/>
          <w:bCs/>
          <w:sz w:val="24"/>
          <w:szCs w:val="24"/>
        </w:rPr>
        <w:t xml:space="preserve"> The determination of</w:t>
      </w:r>
      <w:r w:rsidR="00136330" w:rsidRPr="00DF619E">
        <w:rPr>
          <w:rFonts w:ascii="Times New Roman" w:hAnsi="Times New Roman" w:cs="Times New Roman"/>
          <w:bCs/>
          <w:sz w:val="24"/>
          <w:szCs w:val="24"/>
        </w:rPr>
        <w:t xml:space="preserve"> </w:t>
      </w:r>
      <w:r w:rsidR="00433E54" w:rsidRPr="00DF619E">
        <w:rPr>
          <w:rFonts w:ascii="Times New Roman" w:hAnsi="Times New Roman" w:cs="Times New Roman"/>
          <w:bCs/>
          <w:sz w:val="24"/>
          <w:szCs w:val="24"/>
        </w:rPr>
        <w:t>whe</w:t>
      </w:r>
      <w:r w:rsidR="00136330" w:rsidRPr="00DF619E">
        <w:rPr>
          <w:rFonts w:ascii="Times New Roman" w:hAnsi="Times New Roman" w:cs="Times New Roman"/>
          <w:bCs/>
          <w:sz w:val="24"/>
          <w:szCs w:val="24"/>
        </w:rPr>
        <w:t>the</w:t>
      </w:r>
      <w:r w:rsidR="00433E54" w:rsidRPr="00DF619E">
        <w:rPr>
          <w:rFonts w:ascii="Times New Roman" w:hAnsi="Times New Roman" w:cs="Times New Roman"/>
          <w:bCs/>
          <w:sz w:val="24"/>
          <w:szCs w:val="24"/>
        </w:rPr>
        <w:t>r</w:t>
      </w:r>
      <w:r w:rsidR="00136330" w:rsidRPr="00DF619E">
        <w:rPr>
          <w:rFonts w:ascii="Times New Roman" w:hAnsi="Times New Roman" w:cs="Times New Roman"/>
          <w:bCs/>
          <w:sz w:val="24"/>
          <w:szCs w:val="24"/>
        </w:rPr>
        <w:t xml:space="preserve"> a</w:t>
      </w:r>
      <w:r w:rsidR="00432C3E" w:rsidRPr="00DF619E">
        <w:rPr>
          <w:rFonts w:ascii="Times New Roman" w:hAnsi="Times New Roman" w:cs="Times New Roman"/>
          <w:bCs/>
          <w:sz w:val="24"/>
          <w:szCs w:val="24"/>
        </w:rPr>
        <w:t xml:space="preserve"> proposed custodian </w:t>
      </w:r>
      <w:r w:rsidR="00433E54" w:rsidRPr="00DF619E">
        <w:rPr>
          <w:rFonts w:ascii="Times New Roman" w:hAnsi="Times New Roman" w:cs="Times New Roman"/>
          <w:bCs/>
          <w:sz w:val="24"/>
          <w:szCs w:val="24"/>
        </w:rPr>
        <w:t xml:space="preserve">can </w:t>
      </w:r>
      <w:r w:rsidR="00136330" w:rsidRPr="00DF619E">
        <w:rPr>
          <w:rFonts w:ascii="Times New Roman" w:hAnsi="Times New Roman" w:cs="Times New Roman"/>
          <w:bCs/>
          <w:sz w:val="24"/>
          <w:szCs w:val="24"/>
        </w:rPr>
        <w:t xml:space="preserve">provide for </w:t>
      </w:r>
      <w:r w:rsidR="00136330" w:rsidRPr="00DF619E">
        <w:rPr>
          <w:rFonts w:ascii="Times New Roman" w:hAnsi="Times New Roman" w:cs="Times New Roman"/>
          <w:sz w:val="24"/>
          <w:szCs w:val="24"/>
        </w:rPr>
        <w:t>a UAC’s</w:t>
      </w:r>
      <w:r w:rsidR="00432C3E" w:rsidRPr="00DF619E">
        <w:rPr>
          <w:rFonts w:ascii="Times New Roman" w:hAnsi="Times New Roman" w:cs="Times New Roman"/>
          <w:sz w:val="24"/>
          <w:szCs w:val="24"/>
        </w:rPr>
        <w:t xml:space="preserve"> physical and mental well-being is a </w:t>
      </w:r>
      <w:r w:rsidR="007235CB">
        <w:rPr>
          <w:rFonts w:ascii="Times New Roman" w:hAnsi="Times New Roman" w:cs="Times New Roman"/>
          <w:sz w:val="24"/>
          <w:szCs w:val="24"/>
        </w:rPr>
        <w:t>‘</w:t>
      </w:r>
      <w:r w:rsidR="00432C3E" w:rsidRPr="00DF619E">
        <w:rPr>
          <w:rFonts w:ascii="Times New Roman" w:hAnsi="Times New Roman" w:cs="Times New Roman"/>
          <w:sz w:val="24"/>
          <w:szCs w:val="24"/>
        </w:rPr>
        <w:t>complex and subjective inquiry</w:t>
      </w:r>
      <w:r w:rsidR="00875156">
        <w:rPr>
          <w:rFonts w:ascii="Times New Roman" w:hAnsi="Times New Roman" w:cs="Times New Roman"/>
          <w:sz w:val="24"/>
          <w:szCs w:val="24"/>
        </w:rPr>
        <w:t>’.</w:t>
      </w:r>
      <w:r w:rsidR="00734644" w:rsidRPr="00DF619E">
        <w:rPr>
          <w:rStyle w:val="FootnoteReference"/>
          <w:rFonts w:ascii="Times New Roman" w:hAnsi="Times New Roman" w:cs="Times New Roman"/>
          <w:sz w:val="24"/>
          <w:szCs w:val="24"/>
        </w:rPr>
        <w:footnoteReference w:id="90"/>
      </w:r>
      <w:r w:rsidR="00734644" w:rsidRPr="00DF619E">
        <w:rPr>
          <w:rFonts w:ascii="Times New Roman" w:hAnsi="Times New Roman" w:cs="Times New Roman"/>
          <w:sz w:val="24"/>
          <w:szCs w:val="24"/>
        </w:rPr>
        <w:t xml:space="preserve"> </w:t>
      </w:r>
      <w:r w:rsidR="00432C3E" w:rsidRPr="00DF619E">
        <w:rPr>
          <w:rFonts w:ascii="Times New Roman" w:hAnsi="Times New Roman" w:cs="Times New Roman"/>
          <w:sz w:val="24"/>
          <w:szCs w:val="24"/>
        </w:rPr>
        <w:t>The court concluded that ORR deprived petitioner of a meaningful opportunity to presen</w:t>
      </w:r>
      <w:r w:rsidR="00433E54" w:rsidRPr="00DF619E">
        <w:rPr>
          <w:rFonts w:ascii="Times New Roman" w:hAnsi="Times New Roman" w:cs="Times New Roman"/>
          <w:sz w:val="24"/>
          <w:szCs w:val="24"/>
        </w:rPr>
        <w:t xml:space="preserve">t her case because it made the </w:t>
      </w:r>
      <w:r w:rsidR="00432C3E" w:rsidRPr="00DF619E">
        <w:rPr>
          <w:rFonts w:ascii="Times New Roman" w:hAnsi="Times New Roman" w:cs="Times New Roman"/>
          <w:sz w:val="24"/>
          <w:szCs w:val="24"/>
        </w:rPr>
        <w:t xml:space="preserve">subjective judgment without </w:t>
      </w:r>
      <w:r w:rsidR="007235CB">
        <w:rPr>
          <w:rFonts w:ascii="Times New Roman" w:hAnsi="Times New Roman" w:cs="Times New Roman"/>
          <w:sz w:val="24"/>
          <w:szCs w:val="24"/>
        </w:rPr>
        <w:t>‘</w:t>
      </w:r>
      <w:r w:rsidR="00432C3E" w:rsidRPr="00DF619E">
        <w:rPr>
          <w:rFonts w:ascii="Times New Roman" w:hAnsi="Times New Roman" w:cs="Times New Roman"/>
          <w:sz w:val="24"/>
          <w:szCs w:val="24"/>
        </w:rPr>
        <w:t>any form of hearing</w:t>
      </w:r>
      <w:r w:rsidR="00875156">
        <w:rPr>
          <w:rFonts w:ascii="Times New Roman" w:hAnsi="Times New Roman" w:cs="Times New Roman"/>
          <w:sz w:val="24"/>
          <w:szCs w:val="24"/>
        </w:rPr>
        <w:t>’.</w:t>
      </w:r>
      <w:r w:rsidR="00734644" w:rsidRPr="00DF619E">
        <w:rPr>
          <w:rStyle w:val="FootnoteReference"/>
          <w:rFonts w:ascii="Times New Roman" w:hAnsi="Times New Roman" w:cs="Times New Roman"/>
          <w:sz w:val="24"/>
          <w:szCs w:val="24"/>
        </w:rPr>
        <w:footnoteReference w:id="91"/>
      </w:r>
      <w:r w:rsidR="00734644" w:rsidRPr="00DF619E">
        <w:rPr>
          <w:rFonts w:ascii="Times New Roman" w:hAnsi="Times New Roman" w:cs="Times New Roman"/>
          <w:sz w:val="24"/>
          <w:szCs w:val="24"/>
        </w:rPr>
        <w:t xml:space="preserve"> </w:t>
      </w:r>
      <w:r w:rsidR="00432C3E" w:rsidRPr="00DF619E">
        <w:rPr>
          <w:rFonts w:ascii="Times New Roman" w:hAnsi="Times New Roman" w:cs="Times New Roman"/>
          <w:sz w:val="24"/>
          <w:szCs w:val="24"/>
        </w:rPr>
        <w:t xml:space="preserve">All the procedures of the ORR for placement consisted of </w:t>
      </w:r>
      <w:r w:rsidR="007235CB">
        <w:rPr>
          <w:rFonts w:ascii="Times New Roman" w:hAnsi="Times New Roman" w:cs="Times New Roman"/>
          <w:sz w:val="24"/>
          <w:szCs w:val="24"/>
        </w:rPr>
        <w:t>‘</w:t>
      </w:r>
      <w:r w:rsidR="00432C3E" w:rsidRPr="00DF619E">
        <w:rPr>
          <w:rFonts w:ascii="Times New Roman" w:hAnsi="Times New Roman" w:cs="Times New Roman"/>
          <w:sz w:val="24"/>
          <w:szCs w:val="24"/>
        </w:rPr>
        <w:t>internal evaluation and unilateral investigation</w:t>
      </w:r>
      <w:r w:rsidR="00875156">
        <w:rPr>
          <w:rFonts w:ascii="Times New Roman" w:hAnsi="Times New Roman" w:cs="Times New Roman"/>
          <w:sz w:val="24"/>
          <w:szCs w:val="24"/>
        </w:rPr>
        <w:t>’.</w:t>
      </w:r>
      <w:r w:rsidR="00734644" w:rsidRPr="00DF619E">
        <w:rPr>
          <w:rStyle w:val="FootnoteReference"/>
          <w:rFonts w:ascii="Times New Roman" w:hAnsi="Times New Roman" w:cs="Times New Roman"/>
          <w:sz w:val="24"/>
          <w:szCs w:val="24"/>
        </w:rPr>
        <w:footnoteReference w:id="92"/>
      </w:r>
      <w:r w:rsidR="0088544B" w:rsidRPr="00DF619E">
        <w:rPr>
          <w:rFonts w:ascii="Times New Roman" w:hAnsi="Times New Roman" w:cs="Times New Roman"/>
          <w:sz w:val="24"/>
          <w:szCs w:val="24"/>
        </w:rPr>
        <w:t xml:space="preserve"> </w:t>
      </w:r>
      <w:r w:rsidR="00D647A4" w:rsidRPr="00DF619E">
        <w:rPr>
          <w:rFonts w:ascii="Times New Roman" w:hAnsi="Times New Roman" w:cs="Times New Roman"/>
          <w:sz w:val="24"/>
          <w:szCs w:val="24"/>
        </w:rPr>
        <w:t>The ORR’s deficient procedures</w:t>
      </w:r>
      <w:r w:rsidR="00432C3E"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432C3E" w:rsidRPr="00DF619E">
        <w:rPr>
          <w:rFonts w:ascii="Times New Roman" w:hAnsi="Times New Roman" w:cs="Times New Roman"/>
          <w:sz w:val="24"/>
          <w:szCs w:val="24"/>
        </w:rPr>
        <w:t>created a significant risk</w:t>
      </w:r>
      <w:r w:rsidR="007235CB">
        <w:rPr>
          <w:rFonts w:ascii="Times New Roman" w:hAnsi="Times New Roman" w:cs="Times New Roman"/>
          <w:sz w:val="24"/>
          <w:szCs w:val="24"/>
        </w:rPr>
        <w:t>’</w:t>
      </w:r>
      <w:r w:rsidR="00432C3E" w:rsidRPr="00DF619E">
        <w:rPr>
          <w:rFonts w:ascii="Times New Roman" w:hAnsi="Times New Roman" w:cs="Times New Roman"/>
          <w:sz w:val="24"/>
          <w:szCs w:val="24"/>
        </w:rPr>
        <w:t xml:space="preserve"> that petitioner and </w:t>
      </w:r>
      <w:r w:rsidR="00D835A7" w:rsidRPr="00DF619E">
        <w:rPr>
          <w:rFonts w:ascii="Times New Roman" w:hAnsi="Times New Roman" w:cs="Times New Roman"/>
          <w:sz w:val="24"/>
          <w:szCs w:val="24"/>
        </w:rPr>
        <w:t>RMB</w:t>
      </w:r>
      <w:r w:rsidR="00432C3E" w:rsidRPr="00DF619E">
        <w:rPr>
          <w:rFonts w:ascii="Times New Roman" w:hAnsi="Times New Roman" w:cs="Times New Roman"/>
          <w:sz w:val="24"/>
          <w:szCs w:val="24"/>
        </w:rPr>
        <w:t xml:space="preserve"> would be </w:t>
      </w:r>
      <w:r w:rsidR="007235CB">
        <w:rPr>
          <w:rFonts w:ascii="Times New Roman" w:hAnsi="Times New Roman" w:cs="Times New Roman"/>
          <w:sz w:val="24"/>
          <w:szCs w:val="24"/>
        </w:rPr>
        <w:t>‘</w:t>
      </w:r>
      <w:r w:rsidR="00432C3E" w:rsidRPr="00DF619E">
        <w:rPr>
          <w:rFonts w:ascii="Times New Roman" w:hAnsi="Times New Roman" w:cs="Times New Roman"/>
          <w:sz w:val="24"/>
          <w:szCs w:val="24"/>
        </w:rPr>
        <w:t>erroneously deprived of their right to family integrity</w:t>
      </w:r>
      <w:r w:rsidR="00875156">
        <w:rPr>
          <w:rFonts w:ascii="Times New Roman" w:hAnsi="Times New Roman" w:cs="Times New Roman"/>
          <w:sz w:val="24"/>
          <w:szCs w:val="24"/>
        </w:rPr>
        <w:t>’.</w:t>
      </w:r>
      <w:r w:rsidR="00734644" w:rsidRPr="00DF619E">
        <w:rPr>
          <w:rStyle w:val="FootnoteReference"/>
          <w:rFonts w:ascii="Times New Roman" w:hAnsi="Times New Roman" w:cs="Times New Roman"/>
          <w:sz w:val="24"/>
          <w:szCs w:val="24"/>
        </w:rPr>
        <w:footnoteReference w:id="93"/>
      </w:r>
    </w:p>
    <w:p w14:paraId="10B84EF2" w14:textId="50C1EE41" w:rsidR="00161DBD" w:rsidRPr="00DF619E" w:rsidRDefault="00432C3E" w:rsidP="00603B2D">
      <w:pPr>
        <w:widowControl w:val="0"/>
        <w:autoSpaceDE w:val="0"/>
        <w:autoSpaceDN w:val="0"/>
        <w:adjustRightInd w:val="0"/>
        <w:spacing w:after="0" w:line="480" w:lineRule="auto"/>
        <w:jc w:val="both"/>
        <w:rPr>
          <w:rFonts w:ascii="Times New Roman" w:hAnsi="Times New Roman" w:cs="Times New Roman"/>
          <w:sz w:val="24"/>
          <w:szCs w:val="24"/>
        </w:rPr>
      </w:pPr>
      <w:r w:rsidRPr="00DF619E">
        <w:rPr>
          <w:rFonts w:ascii="Times New Roman" w:hAnsi="Times New Roman" w:cs="Times New Roman"/>
          <w:sz w:val="24"/>
          <w:szCs w:val="24"/>
        </w:rPr>
        <w:t> </w:t>
      </w:r>
      <w:bookmarkStart w:id="43" w:name="co_anchor_I80ba686c885f11e79bef99c0ee06c"/>
      <w:bookmarkEnd w:id="43"/>
      <w:r w:rsidR="00F71CE9" w:rsidRPr="00DF619E">
        <w:rPr>
          <w:rFonts w:ascii="Times New Roman" w:hAnsi="Times New Roman" w:cs="Times New Roman"/>
          <w:sz w:val="24"/>
          <w:szCs w:val="24"/>
        </w:rPr>
        <w:tab/>
      </w:r>
      <w:bookmarkStart w:id="44" w:name="co_synopsis_8"/>
      <w:bookmarkStart w:id="45" w:name="co_headnotes_8"/>
      <w:bookmarkStart w:id="46" w:name="co_headnoteHeader_8"/>
      <w:bookmarkStart w:id="47" w:name="co_headnotesEnd_8"/>
      <w:bookmarkStart w:id="48" w:name="co_attorneysAndLawFirms_8"/>
      <w:bookmarkStart w:id="49" w:name="co_pp_sp_7903_600_8"/>
      <w:bookmarkStart w:id="50" w:name="co_anchor_Ie3a6655ce15211e79bf099c0ee06c"/>
      <w:bookmarkEnd w:id="44"/>
      <w:bookmarkEnd w:id="45"/>
      <w:bookmarkEnd w:id="46"/>
      <w:bookmarkEnd w:id="47"/>
      <w:bookmarkEnd w:id="48"/>
      <w:bookmarkEnd w:id="49"/>
      <w:bookmarkEnd w:id="50"/>
      <w:r w:rsidR="00C11D2E" w:rsidRPr="00DF619E">
        <w:rPr>
          <w:rFonts w:ascii="Times New Roman" w:hAnsi="Times New Roman" w:cs="Times New Roman"/>
          <w:sz w:val="24"/>
          <w:szCs w:val="24"/>
        </w:rPr>
        <w:t xml:space="preserve">In </w:t>
      </w:r>
      <w:r w:rsidR="00AF6523" w:rsidRPr="00DF619E">
        <w:rPr>
          <w:rFonts w:ascii="Times New Roman" w:hAnsi="Times New Roman" w:cs="Times New Roman"/>
          <w:bCs/>
          <w:i/>
          <w:sz w:val="24"/>
          <w:szCs w:val="24"/>
        </w:rPr>
        <w:t>Santos v. Smith</w:t>
      </w:r>
      <w:r w:rsidR="00C11D2E" w:rsidRPr="00DF619E">
        <w:rPr>
          <w:rFonts w:ascii="Times New Roman" w:hAnsi="Times New Roman" w:cs="Times New Roman"/>
          <w:bCs/>
          <w:sz w:val="24"/>
          <w:szCs w:val="24"/>
        </w:rPr>
        <w:t xml:space="preserve">, </w:t>
      </w:r>
      <w:r w:rsidR="00C11D2E" w:rsidRPr="00DF619E">
        <w:rPr>
          <w:rFonts w:ascii="Times New Roman" w:hAnsi="Times New Roman" w:cs="Times New Roman"/>
          <w:sz w:val="24"/>
          <w:szCs w:val="24"/>
        </w:rPr>
        <w:t>t</w:t>
      </w:r>
      <w:r w:rsidR="00220B56" w:rsidRPr="00DF619E">
        <w:rPr>
          <w:rFonts w:ascii="Times New Roman" w:hAnsi="Times New Roman" w:cs="Times New Roman"/>
          <w:sz w:val="24"/>
          <w:szCs w:val="24"/>
        </w:rPr>
        <w:t xml:space="preserve">he United States District Court for the Western District of Virginia </w:t>
      </w:r>
      <w:r w:rsidR="00D566AA">
        <w:rPr>
          <w:rFonts w:ascii="Times New Roman" w:hAnsi="Times New Roman" w:cs="Times New Roman"/>
          <w:sz w:val="24"/>
          <w:szCs w:val="24"/>
        </w:rPr>
        <w:t xml:space="preserve">in 2017 </w:t>
      </w:r>
      <w:r w:rsidR="00220B56" w:rsidRPr="00DF619E">
        <w:rPr>
          <w:rFonts w:ascii="Times New Roman" w:hAnsi="Times New Roman" w:cs="Times New Roman"/>
          <w:sz w:val="24"/>
          <w:szCs w:val="24"/>
        </w:rPr>
        <w:t xml:space="preserve">also applied the </w:t>
      </w:r>
      <w:r w:rsidR="00E507C4" w:rsidRPr="00DF619E">
        <w:rPr>
          <w:rFonts w:ascii="Times New Roman" w:hAnsi="Times New Roman" w:cs="Times New Roman"/>
          <w:i/>
          <w:sz w:val="24"/>
          <w:szCs w:val="24"/>
        </w:rPr>
        <w:t>Ma</w:t>
      </w:r>
      <w:r w:rsidR="00220B56" w:rsidRPr="00DF619E">
        <w:rPr>
          <w:rFonts w:ascii="Times New Roman" w:hAnsi="Times New Roman" w:cs="Times New Roman"/>
          <w:i/>
          <w:sz w:val="24"/>
          <w:szCs w:val="24"/>
        </w:rPr>
        <w:t xml:space="preserve">thews </w:t>
      </w:r>
      <w:r w:rsidR="00220B56" w:rsidRPr="00DF619E">
        <w:rPr>
          <w:rFonts w:ascii="Times New Roman" w:hAnsi="Times New Roman" w:cs="Times New Roman"/>
          <w:sz w:val="24"/>
          <w:szCs w:val="24"/>
        </w:rPr>
        <w:t>test in determining whether a UAC was deprived of due process when the ORR denied his mother’s request for relase to her custody.</w:t>
      </w:r>
      <w:r w:rsidR="00AF6523" w:rsidRPr="00DF619E">
        <w:rPr>
          <w:rStyle w:val="FootnoteReference"/>
          <w:rFonts w:ascii="Times New Roman" w:hAnsi="Times New Roman" w:cs="Times New Roman"/>
          <w:sz w:val="24"/>
          <w:szCs w:val="24"/>
        </w:rPr>
        <w:footnoteReference w:id="94"/>
      </w:r>
      <w:r w:rsidR="00AF6523" w:rsidRPr="00DF619E">
        <w:rPr>
          <w:rFonts w:ascii="Times New Roman" w:hAnsi="Times New Roman" w:cs="Times New Roman"/>
          <w:sz w:val="24"/>
          <w:szCs w:val="24"/>
        </w:rPr>
        <w:t xml:space="preserve"> </w:t>
      </w:r>
      <w:r w:rsidR="00220B56" w:rsidRPr="00DF619E">
        <w:rPr>
          <w:rFonts w:ascii="Times New Roman" w:hAnsi="Times New Roman" w:cs="Times New Roman"/>
          <w:sz w:val="24"/>
          <w:szCs w:val="24"/>
        </w:rPr>
        <w:t xml:space="preserve">In this case, </w:t>
      </w:r>
      <w:r w:rsidR="000A251F" w:rsidRPr="00DF619E">
        <w:rPr>
          <w:rFonts w:ascii="Times New Roman" w:hAnsi="Times New Roman" w:cs="Times New Roman"/>
          <w:sz w:val="24"/>
          <w:szCs w:val="24"/>
        </w:rPr>
        <w:t>Santos fle</w:t>
      </w:r>
      <w:r w:rsidR="00161DBD" w:rsidRPr="00DF619E">
        <w:rPr>
          <w:rFonts w:ascii="Times New Roman" w:hAnsi="Times New Roman" w:cs="Times New Roman"/>
          <w:sz w:val="24"/>
          <w:szCs w:val="24"/>
        </w:rPr>
        <w:t>d Honduras wh</w:t>
      </w:r>
      <w:r w:rsidR="00074825" w:rsidRPr="00DF619E">
        <w:rPr>
          <w:rFonts w:ascii="Times New Roman" w:hAnsi="Times New Roman" w:cs="Times New Roman"/>
          <w:sz w:val="24"/>
          <w:szCs w:val="24"/>
        </w:rPr>
        <w:t xml:space="preserve">en OGLS was five years old </w:t>
      </w:r>
      <w:r w:rsidR="00161DBD" w:rsidRPr="00DF619E">
        <w:rPr>
          <w:rFonts w:ascii="Times New Roman" w:hAnsi="Times New Roman" w:cs="Times New Roman"/>
          <w:sz w:val="24"/>
          <w:szCs w:val="24"/>
        </w:rPr>
        <w:t>to escape physical abuse from her husband</w:t>
      </w:r>
      <w:bookmarkStart w:id="51" w:name="co_pp_sp_7903_601_8"/>
      <w:bookmarkEnd w:id="51"/>
      <w:r w:rsidR="00AF6523" w:rsidRPr="00DF619E">
        <w:rPr>
          <w:rFonts w:ascii="Times New Roman" w:hAnsi="Times New Roman" w:cs="Times New Roman"/>
          <w:sz w:val="24"/>
          <w:szCs w:val="24"/>
        </w:rPr>
        <w:t xml:space="preserve">. </w:t>
      </w:r>
      <w:r w:rsidR="00161DBD" w:rsidRPr="00DF619E">
        <w:rPr>
          <w:rFonts w:ascii="Times New Roman" w:hAnsi="Times New Roman" w:cs="Times New Roman"/>
          <w:sz w:val="24"/>
          <w:szCs w:val="24"/>
        </w:rPr>
        <w:t xml:space="preserve">When he was 14 years old, </w:t>
      </w:r>
      <w:r w:rsidR="00317AFD" w:rsidRPr="00DF619E">
        <w:rPr>
          <w:rFonts w:ascii="Times New Roman" w:hAnsi="Times New Roman" w:cs="Times New Roman"/>
          <w:sz w:val="24"/>
          <w:szCs w:val="24"/>
        </w:rPr>
        <w:t>OGLS</w:t>
      </w:r>
      <w:r w:rsidR="00161DBD" w:rsidRPr="00DF619E">
        <w:rPr>
          <w:rFonts w:ascii="Times New Roman" w:hAnsi="Times New Roman" w:cs="Times New Roman"/>
          <w:sz w:val="24"/>
          <w:szCs w:val="24"/>
        </w:rPr>
        <w:t xml:space="preserve"> fled Honduras and entered the United States to be reunited with his mother. He was apprehended, determined to be a UAC, and transferred to ORR custody. After </w:t>
      </w:r>
      <w:r w:rsidR="00317AFD" w:rsidRPr="00DF619E">
        <w:rPr>
          <w:rFonts w:ascii="Times New Roman" w:hAnsi="Times New Roman" w:cs="Times New Roman"/>
          <w:sz w:val="24"/>
          <w:szCs w:val="24"/>
        </w:rPr>
        <w:t>OGLS</w:t>
      </w:r>
      <w:r w:rsidR="00161DBD" w:rsidRPr="00DF619E">
        <w:rPr>
          <w:rFonts w:ascii="Times New Roman" w:hAnsi="Times New Roman" w:cs="Times New Roman"/>
          <w:sz w:val="24"/>
          <w:szCs w:val="24"/>
        </w:rPr>
        <w:t xml:space="preserve"> disclosed his participation in criminal gang activities, ORR placed him at the Shenandoah Valley Juvenile Center (</w:t>
      </w:r>
      <w:r w:rsidR="007235CB">
        <w:rPr>
          <w:rFonts w:ascii="Times New Roman" w:hAnsi="Times New Roman" w:cs="Times New Roman"/>
          <w:sz w:val="24"/>
          <w:szCs w:val="24"/>
        </w:rPr>
        <w:t>‘</w:t>
      </w:r>
      <w:r w:rsidR="00161DBD" w:rsidRPr="00DF619E">
        <w:rPr>
          <w:rFonts w:ascii="Times New Roman" w:hAnsi="Times New Roman" w:cs="Times New Roman"/>
          <w:sz w:val="24"/>
          <w:szCs w:val="24"/>
        </w:rPr>
        <w:t>SVJC</w:t>
      </w:r>
      <w:r w:rsidR="007235CB">
        <w:rPr>
          <w:rFonts w:ascii="Times New Roman" w:hAnsi="Times New Roman" w:cs="Times New Roman"/>
          <w:sz w:val="24"/>
          <w:szCs w:val="24"/>
        </w:rPr>
        <w:t>’</w:t>
      </w:r>
      <w:r w:rsidR="00161DBD" w:rsidRPr="00DF619E">
        <w:rPr>
          <w:rFonts w:ascii="Times New Roman" w:hAnsi="Times New Roman" w:cs="Times New Roman"/>
          <w:sz w:val="24"/>
          <w:szCs w:val="24"/>
        </w:rPr>
        <w:t xml:space="preserve">), a secure </w:t>
      </w:r>
      <w:r w:rsidR="0051662A" w:rsidRPr="00DF619E">
        <w:rPr>
          <w:rFonts w:ascii="Times New Roman" w:hAnsi="Times New Roman" w:cs="Times New Roman"/>
          <w:sz w:val="24"/>
          <w:szCs w:val="24"/>
        </w:rPr>
        <w:t>facility in Staunton, Virginia. The mother</w:t>
      </w:r>
      <w:r w:rsidR="004C4500" w:rsidRPr="00DF619E">
        <w:rPr>
          <w:rFonts w:ascii="Times New Roman" w:hAnsi="Times New Roman" w:cs="Times New Roman"/>
          <w:sz w:val="24"/>
          <w:szCs w:val="24"/>
        </w:rPr>
        <w:t xml:space="preserve"> </w:t>
      </w:r>
      <w:r w:rsidR="00161DBD" w:rsidRPr="00DF619E">
        <w:rPr>
          <w:rFonts w:ascii="Times New Roman" w:hAnsi="Times New Roman" w:cs="Times New Roman"/>
          <w:sz w:val="24"/>
          <w:szCs w:val="24"/>
        </w:rPr>
        <w:t>filed a petition with ORR asking to be reunified with her son</w:t>
      </w:r>
      <w:r w:rsidR="00161DBD" w:rsidRPr="00DF619E">
        <w:rPr>
          <w:rFonts w:ascii="Times New Roman" w:hAnsi="Times New Roman" w:cs="Times New Roman"/>
          <w:bCs/>
          <w:sz w:val="24"/>
          <w:szCs w:val="24"/>
        </w:rPr>
        <w:t>.</w:t>
      </w:r>
      <w:r w:rsidR="00161DBD" w:rsidRPr="00DF619E">
        <w:rPr>
          <w:rFonts w:ascii="Times New Roman" w:hAnsi="Times New Roman" w:cs="Times New Roman"/>
          <w:sz w:val="24"/>
          <w:szCs w:val="24"/>
        </w:rPr>
        <w:t xml:space="preserve"> ORR conducted a home study which recommended reunification, specifically noting that </w:t>
      </w:r>
      <w:r w:rsidR="007235CB">
        <w:rPr>
          <w:rFonts w:ascii="Times New Roman" w:hAnsi="Times New Roman" w:cs="Times New Roman"/>
          <w:sz w:val="24"/>
          <w:szCs w:val="24"/>
        </w:rPr>
        <w:t>‘</w:t>
      </w:r>
      <w:r w:rsidR="00161DBD" w:rsidRPr="00DF619E">
        <w:rPr>
          <w:rFonts w:ascii="Times New Roman" w:hAnsi="Times New Roman" w:cs="Times New Roman"/>
          <w:sz w:val="24"/>
          <w:szCs w:val="24"/>
        </w:rPr>
        <w:t>Ms. Santos [and her husband] will be positive influences on</w:t>
      </w:r>
      <w:r w:rsidR="00632022" w:rsidRPr="00DF619E">
        <w:rPr>
          <w:rFonts w:ascii="Times New Roman" w:hAnsi="Times New Roman" w:cs="Times New Roman"/>
          <w:sz w:val="24"/>
          <w:szCs w:val="24"/>
        </w:rPr>
        <w:t xml:space="preserve"> </w:t>
      </w:r>
      <w:r w:rsidR="00632022" w:rsidRPr="00DF619E">
        <w:rPr>
          <w:rFonts w:ascii="Times New Roman" w:hAnsi="Times New Roman" w:cs="Times New Roman"/>
          <w:sz w:val="24"/>
          <w:szCs w:val="24"/>
        </w:rPr>
        <w:lastRenderedPageBreak/>
        <w:t>the</w:t>
      </w:r>
      <w:r w:rsidR="00161DBD" w:rsidRPr="00DF619E">
        <w:rPr>
          <w:rFonts w:ascii="Times New Roman" w:hAnsi="Times New Roman" w:cs="Times New Roman"/>
          <w:sz w:val="24"/>
          <w:szCs w:val="24"/>
        </w:rPr>
        <w:t xml:space="preserve"> minor, and that he should be released to their care</w:t>
      </w:r>
      <w:r w:rsidR="00875156">
        <w:rPr>
          <w:rFonts w:ascii="Times New Roman" w:hAnsi="Times New Roman" w:cs="Times New Roman"/>
          <w:sz w:val="24"/>
          <w:szCs w:val="24"/>
        </w:rPr>
        <w:t>’.</w:t>
      </w:r>
      <w:r w:rsidR="00AF6523" w:rsidRPr="00DF619E">
        <w:rPr>
          <w:rStyle w:val="FootnoteReference"/>
          <w:rFonts w:ascii="Times New Roman" w:hAnsi="Times New Roman" w:cs="Times New Roman"/>
          <w:sz w:val="24"/>
          <w:szCs w:val="24"/>
        </w:rPr>
        <w:footnoteReference w:id="95"/>
      </w:r>
      <w:r w:rsidR="00161DBD" w:rsidRPr="00DF619E">
        <w:rPr>
          <w:rFonts w:ascii="Times New Roman" w:hAnsi="Times New Roman" w:cs="Times New Roman"/>
          <w:sz w:val="24"/>
          <w:szCs w:val="24"/>
        </w:rPr>
        <w:t xml:space="preserve"> The ORR</w:t>
      </w:r>
      <w:r w:rsidR="00074825" w:rsidRPr="00DF619E">
        <w:rPr>
          <w:rFonts w:ascii="Times New Roman" w:hAnsi="Times New Roman" w:cs="Times New Roman"/>
          <w:sz w:val="24"/>
          <w:szCs w:val="24"/>
        </w:rPr>
        <w:t xml:space="preserve"> </w:t>
      </w:r>
      <w:r w:rsidR="00161DBD" w:rsidRPr="00DF619E">
        <w:rPr>
          <w:rFonts w:ascii="Times New Roman" w:hAnsi="Times New Roman" w:cs="Times New Roman"/>
          <w:sz w:val="24"/>
          <w:szCs w:val="24"/>
        </w:rPr>
        <w:t>issued a decision more than 14 months aft</w:t>
      </w:r>
      <w:r w:rsidR="00074825" w:rsidRPr="00DF619E">
        <w:rPr>
          <w:rFonts w:ascii="Times New Roman" w:hAnsi="Times New Roman" w:cs="Times New Roman"/>
          <w:sz w:val="24"/>
          <w:szCs w:val="24"/>
        </w:rPr>
        <w:t>er the home study was completed and denied</w:t>
      </w:r>
      <w:r w:rsidR="00161DBD" w:rsidRPr="00DF619E">
        <w:rPr>
          <w:rFonts w:ascii="Times New Roman" w:hAnsi="Times New Roman" w:cs="Times New Roman"/>
          <w:sz w:val="24"/>
          <w:szCs w:val="24"/>
        </w:rPr>
        <w:t xml:space="preserve"> </w:t>
      </w:r>
      <w:r w:rsidR="0008066A" w:rsidRPr="00DF619E">
        <w:rPr>
          <w:rFonts w:ascii="Times New Roman" w:hAnsi="Times New Roman" w:cs="Times New Roman"/>
          <w:sz w:val="24"/>
          <w:szCs w:val="24"/>
        </w:rPr>
        <w:t>the</w:t>
      </w:r>
      <w:r w:rsidR="00161DBD" w:rsidRPr="00DF619E">
        <w:rPr>
          <w:rFonts w:ascii="Times New Roman" w:hAnsi="Times New Roman" w:cs="Times New Roman"/>
          <w:sz w:val="24"/>
          <w:szCs w:val="24"/>
        </w:rPr>
        <w:t xml:space="preserve"> application for family reunification. </w:t>
      </w:r>
      <w:bookmarkStart w:id="52" w:name="co_pp_sp_7903_604_8"/>
      <w:bookmarkEnd w:id="52"/>
      <w:r w:rsidR="00CD5C39" w:rsidRPr="00DF619E">
        <w:rPr>
          <w:rFonts w:ascii="Times New Roman" w:hAnsi="Times New Roman" w:cs="Times New Roman"/>
          <w:sz w:val="24"/>
          <w:szCs w:val="24"/>
        </w:rPr>
        <w:t xml:space="preserve">The mother </w:t>
      </w:r>
      <w:r w:rsidR="00161DBD" w:rsidRPr="00DF619E">
        <w:rPr>
          <w:rFonts w:ascii="Times New Roman" w:hAnsi="Times New Roman" w:cs="Times New Roman"/>
          <w:sz w:val="24"/>
          <w:szCs w:val="24"/>
        </w:rPr>
        <w:t xml:space="preserve">filed a petition for writ of habeas corpus </w:t>
      </w:r>
      <w:r w:rsidR="00F72216" w:rsidRPr="00DF619E">
        <w:rPr>
          <w:rFonts w:ascii="Times New Roman" w:hAnsi="Times New Roman" w:cs="Times New Roman"/>
          <w:sz w:val="24"/>
          <w:szCs w:val="24"/>
        </w:rPr>
        <w:t>alleging that ORR violated her</w:t>
      </w:r>
      <w:r w:rsidR="00161DBD" w:rsidRPr="00DF619E">
        <w:rPr>
          <w:rFonts w:ascii="Times New Roman" w:hAnsi="Times New Roman" w:cs="Times New Roman"/>
          <w:sz w:val="24"/>
          <w:szCs w:val="24"/>
        </w:rPr>
        <w:t xml:space="preserve"> </w:t>
      </w:r>
      <w:r w:rsidR="00352761" w:rsidRPr="00DF619E">
        <w:rPr>
          <w:rFonts w:ascii="Times New Roman" w:hAnsi="Times New Roman" w:cs="Times New Roman"/>
          <w:sz w:val="24"/>
          <w:szCs w:val="24"/>
        </w:rPr>
        <w:t>due process rights and sought</w:t>
      </w:r>
      <w:r w:rsidR="00161DBD" w:rsidRPr="00DF619E">
        <w:rPr>
          <w:rFonts w:ascii="Times New Roman" w:hAnsi="Times New Roman" w:cs="Times New Roman"/>
          <w:sz w:val="24"/>
          <w:szCs w:val="24"/>
        </w:rPr>
        <w:t xml:space="preserve"> </w:t>
      </w:r>
      <w:r w:rsidR="00317AFD" w:rsidRPr="00DF619E">
        <w:rPr>
          <w:rFonts w:ascii="Times New Roman" w:hAnsi="Times New Roman" w:cs="Times New Roman"/>
          <w:sz w:val="24"/>
          <w:szCs w:val="24"/>
        </w:rPr>
        <w:t>OGLS</w:t>
      </w:r>
      <w:r w:rsidR="00875156">
        <w:rPr>
          <w:rFonts w:ascii="Times New Roman" w:hAnsi="Times New Roman" w:cs="Times New Roman"/>
          <w:sz w:val="24"/>
          <w:szCs w:val="24"/>
        </w:rPr>
        <w:t>’</w:t>
      </w:r>
      <w:r w:rsidR="00161DBD" w:rsidRPr="00DF619E">
        <w:rPr>
          <w:rFonts w:ascii="Times New Roman" w:hAnsi="Times New Roman" w:cs="Times New Roman"/>
          <w:sz w:val="24"/>
          <w:szCs w:val="24"/>
        </w:rPr>
        <w:t xml:space="preserve">s immediate release to her custody. </w:t>
      </w:r>
    </w:p>
    <w:p w14:paraId="09B948E6" w14:textId="49446876" w:rsidR="000141C0" w:rsidRPr="00DF619E" w:rsidRDefault="00161DBD"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bookmarkStart w:id="53" w:name="co_anchor_Ie3a6655fe15211e79bf099c0ee06c"/>
      <w:bookmarkEnd w:id="53"/>
      <w:r w:rsidRPr="00DF619E">
        <w:rPr>
          <w:rFonts w:ascii="Times New Roman" w:hAnsi="Times New Roman" w:cs="Times New Roman"/>
          <w:sz w:val="24"/>
          <w:szCs w:val="24"/>
        </w:rPr>
        <w:t xml:space="preserve">The district court held that the detention of </w:t>
      </w:r>
      <w:r w:rsidR="00317AFD" w:rsidRPr="00DF619E">
        <w:rPr>
          <w:rFonts w:ascii="Times New Roman" w:hAnsi="Times New Roman" w:cs="Times New Roman"/>
          <w:sz w:val="24"/>
          <w:szCs w:val="24"/>
        </w:rPr>
        <w:t>OGLS</w:t>
      </w:r>
      <w:r w:rsidRPr="00DF619E">
        <w:rPr>
          <w:rFonts w:ascii="Times New Roman" w:hAnsi="Times New Roman" w:cs="Times New Roman"/>
          <w:sz w:val="24"/>
          <w:szCs w:val="24"/>
        </w:rPr>
        <w:t xml:space="preserve"> </w:t>
      </w:r>
      <w:r w:rsidR="00F72216" w:rsidRPr="00DF619E">
        <w:rPr>
          <w:rFonts w:ascii="Times New Roman" w:hAnsi="Times New Roman" w:cs="Times New Roman"/>
          <w:sz w:val="24"/>
          <w:szCs w:val="24"/>
        </w:rPr>
        <w:t xml:space="preserve">for more than 29 months </w:t>
      </w:r>
      <w:r w:rsidRPr="00DF619E">
        <w:rPr>
          <w:rFonts w:ascii="Times New Roman" w:hAnsi="Times New Roman" w:cs="Times New Roman"/>
          <w:sz w:val="24"/>
          <w:szCs w:val="24"/>
        </w:rPr>
        <w:t xml:space="preserve">violated procedural due process and ordered his immediate release to the custody of Santos. The district court stated that due process consists of </w:t>
      </w:r>
      <w:r w:rsidR="007235CB">
        <w:rPr>
          <w:rFonts w:ascii="Times New Roman" w:hAnsi="Times New Roman" w:cs="Times New Roman"/>
          <w:sz w:val="24"/>
          <w:szCs w:val="24"/>
        </w:rPr>
        <w:t>‘</w:t>
      </w:r>
      <w:r w:rsidRPr="00DF619E">
        <w:rPr>
          <w:rFonts w:ascii="Times New Roman" w:hAnsi="Times New Roman" w:cs="Times New Roman"/>
          <w:sz w:val="24"/>
          <w:szCs w:val="24"/>
        </w:rPr>
        <w:t>notice and the opportunity to be heard</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at a </w:t>
      </w:r>
      <w:r w:rsidR="007235CB">
        <w:rPr>
          <w:rFonts w:ascii="Times New Roman" w:hAnsi="Times New Roman" w:cs="Times New Roman"/>
          <w:sz w:val="24"/>
          <w:szCs w:val="24"/>
        </w:rPr>
        <w:t>‘</w:t>
      </w:r>
      <w:r w:rsidRPr="00DF619E">
        <w:rPr>
          <w:rFonts w:ascii="Times New Roman" w:hAnsi="Times New Roman" w:cs="Times New Roman"/>
          <w:sz w:val="24"/>
          <w:szCs w:val="24"/>
        </w:rPr>
        <w:t>meaningful</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time and manner</w:t>
      </w:r>
      <w:r w:rsidR="00AF6523" w:rsidRPr="00DF619E">
        <w:rPr>
          <w:rFonts w:ascii="Times New Roman" w:hAnsi="Times New Roman" w:cs="Times New Roman"/>
          <w:sz w:val="24"/>
          <w:szCs w:val="24"/>
        </w:rPr>
        <w:t>.</w:t>
      </w:r>
      <w:r w:rsidR="00AF6523" w:rsidRPr="00DF619E">
        <w:rPr>
          <w:rStyle w:val="FootnoteReference"/>
          <w:rFonts w:ascii="Times New Roman" w:hAnsi="Times New Roman" w:cs="Times New Roman"/>
          <w:sz w:val="24"/>
          <w:szCs w:val="24"/>
        </w:rPr>
        <w:footnoteReference w:id="96"/>
      </w:r>
      <w:r w:rsidR="00AF6523"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Applying the first factor in the </w:t>
      </w:r>
      <w:r w:rsidR="00D6440A" w:rsidRPr="00DF619E">
        <w:rPr>
          <w:rFonts w:ascii="Times New Roman" w:hAnsi="Times New Roman" w:cs="Times New Roman"/>
          <w:i/>
          <w:sz w:val="24"/>
          <w:szCs w:val="24"/>
        </w:rPr>
        <w:t>Mat</w:t>
      </w:r>
      <w:r w:rsidRPr="00DF619E">
        <w:rPr>
          <w:rFonts w:ascii="Times New Roman" w:hAnsi="Times New Roman" w:cs="Times New Roman"/>
          <w:i/>
          <w:sz w:val="24"/>
          <w:szCs w:val="24"/>
        </w:rPr>
        <w:t>hews</w:t>
      </w:r>
      <w:r w:rsidRPr="00DF619E">
        <w:rPr>
          <w:rFonts w:ascii="Times New Roman" w:hAnsi="Times New Roman" w:cs="Times New Roman"/>
          <w:sz w:val="24"/>
          <w:szCs w:val="24"/>
        </w:rPr>
        <w:t xml:space="preserve"> test, the court stated that the private interests </w:t>
      </w:r>
      <w:r w:rsidR="004352F3" w:rsidRPr="00DF619E">
        <w:rPr>
          <w:rFonts w:ascii="Times New Roman" w:hAnsi="Times New Roman" w:cs="Times New Roman"/>
          <w:sz w:val="24"/>
          <w:szCs w:val="24"/>
        </w:rPr>
        <w:t>impacted</w:t>
      </w:r>
      <w:r w:rsidR="00632022" w:rsidRPr="00DF619E">
        <w:rPr>
          <w:rFonts w:ascii="Times New Roman" w:hAnsi="Times New Roman" w:cs="Times New Roman"/>
          <w:sz w:val="24"/>
          <w:szCs w:val="24"/>
        </w:rPr>
        <w:t xml:space="preserve"> both the fundamental</w:t>
      </w:r>
      <w:r w:rsidRPr="00DF619E">
        <w:rPr>
          <w:rFonts w:ascii="Times New Roman" w:hAnsi="Times New Roman" w:cs="Times New Roman"/>
          <w:sz w:val="24"/>
          <w:szCs w:val="24"/>
        </w:rPr>
        <w:t xml:space="preserve"> right of petitioners to family </w:t>
      </w:r>
      <w:r w:rsidR="00632022" w:rsidRPr="00DF619E">
        <w:rPr>
          <w:rFonts w:ascii="Times New Roman" w:hAnsi="Times New Roman" w:cs="Times New Roman"/>
          <w:sz w:val="24"/>
          <w:szCs w:val="24"/>
        </w:rPr>
        <w:t>re</w:t>
      </w:r>
      <w:r w:rsidRPr="00DF619E">
        <w:rPr>
          <w:rFonts w:ascii="Times New Roman" w:hAnsi="Times New Roman" w:cs="Times New Roman"/>
          <w:sz w:val="24"/>
          <w:szCs w:val="24"/>
        </w:rPr>
        <w:t xml:space="preserve">unification and </w:t>
      </w:r>
      <w:r w:rsidR="00317AFD" w:rsidRPr="00DF619E">
        <w:rPr>
          <w:rFonts w:ascii="Times New Roman" w:hAnsi="Times New Roman" w:cs="Times New Roman"/>
          <w:sz w:val="24"/>
          <w:szCs w:val="24"/>
        </w:rPr>
        <w:t>OGLS</w:t>
      </w:r>
      <w:r w:rsidR="00875156">
        <w:rPr>
          <w:rFonts w:ascii="Times New Roman" w:hAnsi="Times New Roman" w:cs="Times New Roman"/>
          <w:sz w:val="24"/>
          <w:szCs w:val="24"/>
        </w:rPr>
        <w:t>’</w:t>
      </w:r>
      <w:r w:rsidRPr="00DF619E">
        <w:rPr>
          <w:rFonts w:ascii="Times New Roman" w:hAnsi="Times New Roman" w:cs="Times New Roman"/>
          <w:sz w:val="24"/>
          <w:szCs w:val="24"/>
        </w:rPr>
        <w:t>s right to liberty</w:t>
      </w:r>
      <w:r w:rsidR="00AF6523" w:rsidRPr="00DF619E">
        <w:rPr>
          <w:rFonts w:ascii="Times New Roman" w:hAnsi="Times New Roman" w:cs="Times New Roman"/>
          <w:sz w:val="24"/>
          <w:szCs w:val="24"/>
        </w:rPr>
        <w:t>.</w:t>
      </w:r>
      <w:r w:rsidR="00AF6523" w:rsidRPr="00DF619E">
        <w:rPr>
          <w:rStyle w:val="FootnoteReference"/>
          <w:rFonts w:ascii="Times New Roman" w:hAnsi="Times New Roman" w:cs="Times New Roman"/>
          <w:sz w:val="24"/>
          <w:szCs w:val="24"/>
        </w:rPr>
        <w:footnoteReference w:id="97"/>
      </w:r>
      <w:r w:rsidRPr="00DF619E">
        <w:rPr>
          <w:rFonts w:ascii="Times New Roman" w:hAnsi="Times New Roman" w:cs="Times New Roman"/>
          <w:bCs/>
          <w:sz w:val="24"/>
          <w:szCs w:val="24"/>
        </w:rPr>
        <w:t xml:space="preserve"> </w:t>
      </w:r>
      <w:r w:rsidR="00D3174F" w:rsidRPr="00DF619E">
        <w:rPr>
          <w:rFonts w:ascii="Times New Roman" w:hAnsi="Times New Roman" w:cs="Times New Roman"/>
          <w:sz w:val="24"/>
          <w:szCs w:val="24"/>
        </w:rPr>
        <w:t xml:space="preserve">The </w:t>
      </w:r>
      <w:r w:rsidRPr="00DF619E">
        <w:rPr>
          <w:rFonts w:ascii="Times New Roman" w:hAnsi="Times New Roman" w:cs="Times New Roman"/>
          <w:sz w:val="24"/>
          <w:szCs w:val="24"/>
        </w:rPr>
        <w:t xml:space="preserve">court opined that </w:t>
      </w:r>
      <w:r w:rsidR="007235CB">
        <w:rPr>
          <w:rFonts w:ascii="Times New Roman" w:hAnsi="Times New Roman" w:cs="Times New Roman"/>
          <w:sz w:val="24"/>
          <w:szCs w:val="24"/>
        </w:rPr>
        <w:t>‘</w:t>
      </w:r>
      <w:r w:rsidRPr="00DF619E">
        <w:rPr>
          <w:rFonts w:ascii="Times New Roman" w:hAnsi="Times New Roman" w:cs="Times New Roman"/>
          <w:sz w:val="24"/>
          <w:szCs w:val="24"/>
        </w:rPr>
        <w:t>a more fulsome process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would </w:t>
      </w:r>
      <w:r w:rsidR="007235CB">
        <w:rPr>
          <w:rFonts w:ascii="Times New Roman" w:hAnsi="Times New Roman" w:cs="Times New Roman"/>
          <w:sz w:val="24"/>
          <w:szCs w:val="24"/>
        </w:rPr>
        <w:t>‘</w:t>
      </w:r>
      <w:r w:rsidRPr="00DF619E">
        <w:rPr>
          <w:rFonts w:ascii="Times New Roman" w:hAnsi="Times New Roman" w:cs="Times New Roman"/>
          <w:sz w:val="24"/>
          <w:szCs w:val="24"/>
        </w:rPr>
        <w:t>considerably lessen the risk of an erroneous deprivation</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of the fundamental interest in family reunification</w:t>
      </w:r>
      <w:r w:rsidR="00AF6523" w:rsidRPr="00DF619E">
        <w:rPr>
          <w:rFonts w:ascii="Times New Roman" w:hAnsi="Times New Roman" w:cs="Times New Roman"/>
          <w:sz w:val="24"/>
          <w:szCs w:val="24"/>
        </w:rPr>
        <w:t>.</w:t>
      </w:r>
      <w:r w:rsidR="00AF6523" w:rsidRPr="00DF619E">
        <w:rPr>
          <w:rStyle w:val="FootnoteReference"/>
          <w:rFonts w:ascii="Times New Roman" w:hAnsi="Times New Roman" w:cs="Times New Roman"/>
          <w:sz w:val="24"/>
          <w:szCs w:val="24"/>
        </w:rPr>
        <w:footnoteReference w:id="98"/>
      </w:r>
      <w:r w:rsidRPr="00DF619E">
        <w:rPr>
          <w:rFonts w:ascii="Times New Roman" w:hAnsi="Times New Roman" w:cs="Times New Roman"/>
          <w:sz w:val="24"/>
          <w:szCs w:val="24"/>
        </w:rPr>
        <w:t xml:space="preserve"> </w:t>
      </w:r>
    </w:p>
    <w:p w14:paraId="2E0EBF90" w14:textId="1C4648EE" w:rsidR="00D566AA" w:rsidRDefault="00161DBD" w:rsidP="00B35249">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 xml:space="preserve">The court identified key deficiencies in the ORR process. </w:t>
      </w:r>
      <w:r w:rsidRPr="00DF619E">
        <w:rPr>
          <w:rFonts w:ascii="Times New Roman" w:hAnsi="Times New Roman" w:cs="Times New Roman"/>
          <w:i/>
          <w:sz w:val="24"/>
          <w:szCs w:val="24"/>
        </w:rPr>
        <w:t>First,</w:t>
      </w:r>
      <w:r w:rsidRPr="00DF619E">
        <w:rPr>
          <w:rFonts w:ascii="Times New Roman" w:hAnsi="Times New Roman" w:cs="Times New Roman"/>
          <w:sz w:val="24"/>
          <w:szCs w:val="24"/>
        </w:rPr>
        <w:t xml:space="preserve"> the ORR did not adequately explain the reasons for its decision. </w:t>
      </w:r>
      <w:r w:rsidRPr="00DF619E">
        <w:rPr>
          <w:rFonts w:ascii="Times New Roman" w:hAnsi="Times New Roman" w:cs="Times New Roman"/>
          <w:i/>
          <w:sz w:val="24"/>
          <w:szCs w:val="24"/>
        </w:rPr>
        <w:t xml:space="preserve">Second, </w:t>
      </w:r>
      <w:r w:rsidRPr="00DF619E">
        <w:rPr>
          <w:rFonts w:ascii="Times New Roman" w:hAnsi="Times New Roman" w:cs="Times New Roman"/>
          <w:sz w:val="24"/>
          <w:szCs w:val="24"/>
        </w:rPr>
        <w:t xml:space="preserve">the ORR process </w:t>
      </w:r>
      <w:r w:rsidR="007235CB">
        <w:rPr>
          <w:rFonts w:ascii="Times New Roman" w:hAnsi="Times New Roman" w:cs="Times New Roman"/>
          <w:sz w:val="24"/>
          <w:szCs w:val="24"/>
        </w:rPr>
        <w:t>‘</w:t>
      </w:r>
      <w:r w:rsidRPr="00DF619E">
        <w:rPr>
          <w:rFonts w:ascii="Times New Roman" w:hAnsi="Times New Roman" w:cs="Times New Roman"/>
          <w:sz w:val="24"/>
          <w:szCs w:val="24"/>
        </w:rPr>
        <w:t>improperly placed the burden of initiation and persuasion on the petitioner</w:t>
      </w:r>
      <w:r w:rsidR="00875156">
        <w:rPr>
          <w:rFonts w:ascii="Times New Roman" w:hAnsi="Times New Roman" w:cs="Times New Roman"/>
          <w:sz w:val="24"/>
          <w:szCs w:val="24"/>
        </w:rPr>
        <w:t>’.</w:t>
      </w:r>
      <w:r w:rsidR="00AF6523" w:rsidRPr="00DF619E">
        <w:rPr>
          <w:rStyle w:val="FootnoteReference"/>
          <w:rFonts w:ascii="Times New Roman" w:hAnsi="Times New Roman" w:cs="Times New Roman"/>
          <w:sz w:val="24"/>
          <w:szCs w:val="24"/>
        </w:rPr>
        <w:footnoteReference w:id="99"/>
      </w:r>
      <w:r w:rsidRPr="00DF619E">
        <w:rPr>
          <w:rFonts w:ascii="Times New Roman" w:hAnsi="Times New Roman" w:cs="Times New Roman"/>
          <w:sz w:val="24"/>
          <w:szCs w:val="24"/>
        </w:rPr>
        <w:t xml:space="preserve"> </w:t>
      </w:r>
      <w:r w:rsidR="001D6C5E" w:rsidRPr="00DF619E">
        <w:rPr>
          <w:rFonts w:ascii="Times New Roman" w:hAnsi="Times New Roman" w:cs="Times New Roman"/>
          <w:sz w:val="24"/>
          <w:szCs w:val="24"/>
        </w:rPr>
        <w:t xml:space="preserve">The burden should be on ORR to </w:t>
      </w:r>
      <w:r w:rsidRPr="00DF619E">
        <w:rPr>
          <w:rFonts w:ascii="Times New Roman" w:hAnsi="Times New Roman" w:cs="Times New Roman"/>
          <w:sz w:val="24"/>
          <w:szCs w:val="24"/>
        </w:rPr>
        <w:t xml:space="preserve">show </w:t>
      </w:r>
      <w:r w:rsidR="001D6C5E" w:rsidRPr="00DF619E">
        <w:rPr>
          <w:rFonts w:ascii="Times New Roman" w:hAnsi="Times New Roman" w:cs="Times New Roman"/>
          <w:sz w:val="24"/>
          <w:szCs w:val="24"/>
        </w:rPr>
        <w:t>the necessity of continued custody of the</w:t>
      </w:r>
      <w:r w:rsidRPr="00DF619E">
        <w:rPr>
          <w:rFonts w:ascii="Times New Roman" w:hAnsi="Times New Roman" w:cs="Times New Roman"/>
          <w:sz w:val="24"/>
          <w:szCs w:val="24"/>
        </w:rPr>
        <w:t xml:space="preserve"> UAC rather than </w:t>
      </w:r>
      <w:r w:rsidR="001D6C5E" w:rsidRPr="00DF619E">
        <w:rPr>
          <w:rFonts w:ascii="Times New Roman" w:hAnsi="Times New Roman" w:cs="Times New Roman"/>
          <w:sz w:val="24"/>
          <w:szCs w:val="24"/>
        </w:rPr>
        <w:t>on the parent to show the propriety of release</w:t>
      </w:r>
      <w:r w:rsidRPr="00DF619E">
        <w:rPr>
          <w:rFonts w:ascii="Times New Roman" w:hAnsi="Times New Roman" w:cs="Times New Roman"/>
          <w:sz w:val="24"/>
          <w:szCs w:val="24"/>
        </w:rPr>
        <w:t>.</w:t>
      </w:r>
      <w:r w:rsidR="00AF6523" w:rsidRPr="00DF619E">
        <w:rPr>
          <w:rStyle w:val="FootnoteReference"/>
          <w:rFonts w:ascii="Times New Roman" w:hAnsi="Times New Roman" w:cs="Times New Roman"/>
          <w:sz w:val="24"/>
          <w:szCs w:val="24"/>
        </w:rPr>
        <w:footnoteReference w:id="100"/>
      </w:r>
      <w:r w:rsidRPr="00DF619E">
        <w:rPr>
          <w:rFonts w:ascii="Times New Roman" w:hAnsi="Times New Roman" w:cs="Times New Roman"/>
          <w:sz w:val="24"/>
          <w:szCs w:val="24"/>
        </w:rPr>
        <w:t xml:space="preserve"> </w:t>
      </w:r>
      <w:r w:rsidRPr="00DF619E">
        <w:rPr>
          <w:rFonts w:ascii="Times New Roman" w:hAnsi="Times New Roman" w:cs="Times New Roman"/>
          <w:i/>
          <w:sz w:val="24"/>
          <w:szCs w:val="24"/>
        </w:rPr>
        <w:t xml:space="preserve">Third, </w:t>
      </w:r>
      <w:r w:rsidRPr="00DF619E">
        <w:rPr>
          <w:rFonts w:ascii="Times New Roman" w:hAnsi="Times New Roman" w:cs="Times New Roman"/>
          <w:sz w:val="24"/>
          <w:szCs w:val="24"/>
        </w:rPr>
        <w:t xml:space="preserve">there were </w:t>
      </w:r>
      <w:r w:rsidR="007235CB">
        <w:rPr>
          <w:rFonts w:ascii="Times New Roman" w:hAnsi="Times New Roman" w:cs="Times New Roman"/>
          <w:sz w:val="24"/>
          <w:szCs w:val="24"/>
        </w:rPr>
        <w:t>‘</w:t>
      </w:r>
      <w:r w:rsidRPr="00DF619E">
        <w:rPr>
          <w:rFonts w:ascii="Times New Roman" w:hAnsi="Times New Roman" w:cs="Times New Roman"/>
          <w:sz w:val="24"/>
          <w:szCs w:val="24"/>
        </w:rPr>
        <w:t>very lengthy delays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in the ORR’s processing of the petition for reunification</w:t>
      </w:r>
      <w:r w:rsidRPr="00DF619E">
        <w:rPr>
          <w:rFonts w:ascii="Times New Roman" w:hAnsi="Times New Roman" w:cs="Times New Roman"/>
          <w:bCs/>
          <w:sz w:val="24"/>
          <w:szCs w:val="24"/>
        </w:rPr>
        <w:t>.</w:t>
      </w:r>
      <w:r w:rsidR="00AF6523" w:rsidRPr="00DF619E">
        <w:rPr>
          <w:rStyle w:val="FootnoteReference"/>
          <w:rFonts w:ascii="Times New Roman" w:hAnsi="Times New Roman" w:cs="Times New Roman"/>
          <w:bCs/>
          <w:sz w:val="24"/>
          <w:szCs w:val="24"/>
        </w:rPr>
        <w:footnoteReference w:id="101"/>
      </w:r>
      <w:r w:rsidRPr="00DF619E">
        <w:rPr>
          <w:rFonts w:ascii="Times New Roman" w:hAnsi="Times New Roman" w:cs="Times New Roman"/>
          <w:sz w:val="24"/>
          <w:szCs w:val="24"/>
        </w:rPr>
        <w:t xml:space="preserve">  The </w:t>
      </w:r>
      <w:r w:rsidR="007235CB">
        <w:rPr>
          <w:rFonts w:ascii="Times New Roman" w:hAnsi="Times New Roman" w:cs="Times New Roman"/>
          <w:sz w:val="24"/>
          <w:szCs w:val="24"/>
        </w:rPr>
        <w:t>‘</w:t>
      </w:r>
      <w:r w:rsidRPr="00DF619E">
        <w:rPr>
          <w:rFonts w:ascii="Times New Roman" w:hAnsi="Times New Roman" w:cs="Times New Roman"/>
          <w:sz w:val="24"/>
          <w:szCs w:val="24"/>
        </w:rPr>
        <w:t>egregious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17-months delay before the ORR decided on the initial application for reunification violated due process.</w:t>
      </w:r>
      <w:r w:rsidR="00AF6523" w:rsidRPr="00DF619E">
        <w:rPr>
          <w:rStyle w:val="FootnoteReference"/>
          <w:rFonts w:ascii="Times New Roman" w:hAnsi="Times New Roman" w:cs="Times New Roman"/>
          <w:sz w:val="24"/>
          <w:szCs w:val="24"/>
        </w:rPr>
        <w:footnoteReference w:id="102"/>
      </w:r>
      <w:r w:rsidRPr="00DF619E">
        <w:rPr>
          <w:rFonts w:ascii="Times New Roman" w:hAnsi="Times New Roman" w:cs="Times New Roman"/>
          <w:sz w:val="24"/>
          <w:szCs w:val="24"/>
        </w:rPr>
        <w:t xml:space="preserve"> The court also noted that because of this delay, </w:t>
      </w:r>
      <w:r w:rsidR="00317AFD" w:rsidRPr="00DF619E">
        <w:rPr>
          <w:rFonts w:ascii="Times New Roman" w:hAnsi="Times New Roman" w:cs="Times New Roman"/>
          <w:sz w:val="24"/>
          <w:szCs w:val="24"/>
        </w:rPr>
        <w:t>OGLS</w:t>
      </w:r>
      <w:r w:rsidR="00507CB3">
        <w:rPr>
          <w:rFonts w:ascii="Times New Roman" w:hAnsi="Times New Roman" w:cs="Times New Roman"/>
          <w:sz w:val="24"/>
          <w:szCs w:val="24"/>
        </w:rPr>
        <w:t>’</w:t>
      </w:r>
      <w:r w:rsidRPr="00DF619E">
        <w:rPr>
          <w:rFonts w:ascii="Times New Roman" w:hAnsi="Times New Roman" w:cs="Times New Roman"/>
          <w:sz w:val="24"/>
          <w:szCs w:val="24"/>
        </w:rPr>
        <w:t xml:space="preserve">s psychological condition worsened while in placement. </w:t>
      </w:r>
      <w:r w:rsidRPr="00DF619E">
        <w:rPr>
          <w:rFonts w:ascii="Times New Roman" w:hAnsi="Times New Roman" w:cs="Times New Roman"/>
          <w:i/>
          <w:sz w:val="24"/>
          <w:szCs w:val="24"/>
        </w:rPr>
        <w:t xml:space="preserve">Fourth, </w:t>
      </w:r>
      <w:r w:rsidRPr="00DF619E">
        <w:rPr>
          <w:rFonts w:ascii="Times New Roman" w:hAnsi="Times New Roman" w:cs="Times New Roman"/>
          <w:sz w:val="24"/>
          <w:szCs w:val="24"/>
        </w:rPr>
        <w:t xml:space="preserve">no hearing was conducted before an impartial </w:t>
      </w:r>
      <w:r w:rsidRPr="00DF619E">
        <w:rPr>
          <w:rFonts w:ascii="Times New Roman" w:hAnsi="Times New Roman" w:cs="Times New Roman"/>
          <w:sz w:val="24"/>
          <w:szCs w:val="24"/>
        </w:rPr>
        <w:lastRenderedPageBreak/>
        <w:t xml:space="preserve">judge. </w:t>
      </w:r>
    </w:p>
    <w:p w14:paraId="3A2A61E9" w14:textId="15C0DABA" w:rsidR="00EF7B75" w:rsidRPr="004B5252" w:rsidRDefault="00EF7B75" w:rsidP="004B5252">
      <w:pPr>
        <w:widowControl w:val="0"/>
        <w:autoSpaceDE w:val="0"/>
        <w:autoSpaceDN w:val="0"/>
        <w:adjustRightInd w:val="0"/>
        <w:spacing w:after="0" w:line="480" w:lineRule="auto"/>
        <w:jc w:val="both"/>
        <w:rPr>
          <w:rFonts w:ascii="Times New Roman" w:hAnsi="Times New Roman" w:cs="Times New Roman"/>
          <w:i/>
          <w:sz w:val="24"/>
          <w:szCs w:val="24"/>
        </w:rPr>
      </w:pPr>
      <w:r w:rsidRPr="004B5252">
        <w:rPr>
          <w:rFonts w:ascii="Times New Roman" w:hAnsi="Times New Roman" w:cs="Times New Roman"/>
          <w:i/>
          <w:sz w:val="24"/>
          <w:szCs w:val="24"/>
        </w:rPr>
        <w:t xml:space="preserve">3.3.3 </w:t>
      </w:r>
      <w:r>
        <w:rPr>
          <w:rFonts w:ascii="Times New Roman" w:hAnsi="Times New Roman" w:cs="Times New Roman"/>
          <w:i/>
          <w:sz w:val="24"/>
          <w:szCs w:val="24"/>
        </w:rPr>
        <w:t>Right to immediate and continued contact with parents</w:t>
      </w:r>
    </w:p>
    <w:p w14:paraId="6C6F8A99" w14:textId="5E16C7A6" w:rsidR="00EF7B75" w:rsidRPr="001B0859" w:rsidRDefault="00EF7B75" w:rsidP="004B5252">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 pressing issue under the current Trump administration involves the right of parents to continued contact with their minor children who were separated from them and treated as unaccompanied minors upon their entry without inspection into the country. </w:t>
      </w:r>
      <w:r w:rsidRPr="00B817D4">
        <w:rPr>
          <w:rFonts w:ascii="Times New Roman" w:hAnsi="Times New Roman" w:cs="Times New Roman"/>
          <w:sz w:val="24"/>
          <w:szCs w:val="24"/>
        </w:rPr>
        <w:t xml:space="preserve">In 2018, the Western District Court of Texas opined in </w:t>
      </w:r>
      <w:r w:rsidR="00317AFD">
        <w:rPr>
          <w:rFonts w:ascii="Times New Roman" w:hAnsi="Times New Roman" w:cs="Times New Roman"/>
          <w:i/>
          <w:sz w:val="24"/>
          <w:szCs w:val="24"/>
        </w:rPr>
        <w:t>U.S.</w:t>
      </w:r>
      <w:r w:rsidRPr="00B817D4">
        <w:rPr>
          <w:rFonts w:ascii="Times New Roman" w:hAnsi="Times New Roman" w:cs="Times New Roman"/>
          <w:i/>
          <w:sz w:val="24"/>
          <w:szCs w:val="24"/>
        </w:rPr>
        <w:t xml:space="preserve"> v. Dominguez-Portillo</w:t>
      </w:r>
      <w:r w:rsidRPr="00B817D4">
        <w:rPr>
          <w:rFonts w:ascii="Times New Roman" w:hAnsi="Times New Roman" w:cs="Times New Roman"/>
          <w:sz w:val="24"/>
          <w:szCs w:val="24"/>
        </w:rPr>
        <w:t xml:space="preserve"> that defendant parents whose minor children were separated from them when they entered the country without inspection</w:t>
      </w:r>
      <w:r>
        <w:rPr>
          <w:rFonts w:ascii="Times New Roman" w:hAnsi="Times New Roman" w:cs="Times New Roman"/>
          <w:sz w:val="24"/>
          <w:szCs w:val="24"/>
        </w:rPr>
        <w:t xml:space="preserve"> had the</w:t>
      </w:r>
      <w:r w:rsidRPr="00B817D4">
        <w:rPr>
          <w:rFonts w:ascii="Times New Roman" w:hAnsi="Times New Roman" w:cs="Times New Roman"/>
          <w:sz w:val="24"/>
          <w:szCs w:val="24"/>
        </w:rPr>
        <w:t xml:space="preserve"> right </w:t>
      </w:r>
      <w:r>
        <w:rPr>
          <w:rFonts w:ascii="Times New Roman" w:hAnsi="Times New Roman" w:cs="Times New Roman"/>
          <w:sz w:val="24"/>
          <w:szCs w:val="24"/>
        </w:rPr>
        <w:t xml:space="preserve">under the </w:t>
      </w:r>
      <w:r w:rsidRPr="00B817D4">
        <w:rPr>
          <w:rFonts w:ascii="Times New Roman" w:hAnsi="Times New Roman" w:cs="Times New Roman"/>
          <w:i/>
          <w:sz w:val="24"/>
          <w:szCs w:val="24"/>
        </w:rPr>
        <w:t>Flores</w:t>
      </w:r>
      <w:r>
        <w:rPr>
          <w:rFonts w:ascii="Times New Roman" w:hAnsi="Times New Roman" w:cs="Times New Roman"/>
          <w:sz w:val="24"/>
          <w:szCs w:val="24"/>
        </w:rPr>
        <w:t xml:space="preserve"> Settlement </w:t>
      </w:r>
      <w:r w:rsidRPr="00B817D4">
        <w:rPr>
          <w:rFonts w:ascii="Times New Roman" w:hAnsi="Times New Roman" w:cs="Times New Roman"/>
          <w:sz w:val="24"/>
          <w:szCs w:val="24"/>
        </w:rPr>
        <w:t>to be provided immediate and continued contact with their separated minors.</w:t>
      </w:r>
      <w:r w:rsidRPr="00B817D4">
        <w:rPr>
          <w:rStyle w:val="FootnoteReference"/>
          <w:rFonts w:ascii="Times New Roman" w:hAnsi="Times New Roman" w:cs="Times New Roman"/>
          <w:sz w:val="24"/>
          <w:szCs w:val="24"/>
        </w:rPr>
        <w:footnoteReference w:id="103"/>
      </w:r>
      <w:r w:rsidRPr="00B817D4">
        <w:rPr>
          <w:rFonts w:ascii="Times New Roman" w:hAnsi="Times New Roman" w:cs="Times New Roman"/>
          <w:sz w:val="24"/>
          <w:szCs w:val="24"/>
        </w:rPr>
        <w:t xml:space="preserve"> The case involved five consolidated </w:t>
      </w:r>
      <w:r>
        <w:rPr>
          <w:rFonts w:ascii="Times New Roman" w:hAnsi="Times New Roman" w:cs="Times New Roman"/>
          <w:sz w:val="24"/>
          <w:szCs w:val="24"/>
        </w:rPr>
        <w:t>motions</w:t>
      </w:r>
      <w:r w:rsidR="00D17E2F">
        <w:rPr>
          <w:rFonts w:ascii="Times New Roman" w:hAnsi="Times New Roman" w:cs="Times New Roman"/>
          <w:sz w:val="24"/>
          <w:szCs w:val="24"/>
        </w:rPr>
        <w:t xml:space="preserve"> to dismiss</w:t>
      </w:r>
      <w:r w:rsidRPr="00B817D4">
        <w:rPr>
          <w:rFonts w:ascii="Times New Roman" w:hAnsi="Times New Roman" w:cs="Times New Roman"/>
          <w:sz w:val="24"/>
          <w:szCs w:val="24"/>
        </w:rPr>
        <w:t xml:space="preserve"> </w:t>
      </w:r>
      <w:r>
        <w:rPr>
          <w:rFonts w:ascii="Times New Roman" w:hAnsi="Times New Roman" w:cs="Times New Roman"/>
          <w:sz w:val="24"/>
          <w:szCs w:val="24"/>
        </w:rPr>
        <w:t xml:space="preserve">of </w:t>
      </w:r>
      <w:r w:rsidRPr="00B817D4">
        <w:rPr>
          <w:rFonts w:ascii="Times New Roman" w:hAnsi="Times New Roman" w:cs="Times New Roman"/>
          <w:sz w:val="24"/>
          <w:szCs w:val="24"/>
        </w:rPr>
        <w:t>defendants who were charged with petty misdemeanor offense of improper entry by an alien pursuant to 8 U.S.C. § 1325(a)(1).5</w:t>
      </w:r>
      <w:r>
        <w:rPr>
          <w:rFonts w:ascii="Times New Roman" w:hAnsi="Times New Roman" w:cs="Times New Roman"/>
          <w:sz w:val="24"/>
          <w:szCs w:val="24"/>
        </w:rPr>
        <w:t xml:space="preserve">. Defendants’ were not provided with any information regarding the whereabouts of their children who were separated from them and treated as unaccompanied minors. </w:t>
      </w:r>
      <w:r w:rsidRPr="00B817D4">
        <w:rPr>
          <w:rFonts w:ascii="Times New Roman" w:hAnsi="Times New Roman" w:cs="Times New Roman"/>
          <w:sz w:val="24"/>
          <w:szCs w:val="24"/>
        </w:rPr>
        <w:t xml:space="preserve"> However, the court denied the defendants</w:t>
      </w:r>
      <w:r>
        <w:rPr>
          <w:rFonts w:ascii="Times New Roman" w:hAnsi="Times New Roman" w:cs="Times New Roman"/>
          <w:sz w:val="24"/>
          <w:szCs w:val="24"/>
        </w:rPr>
        <w:t xml:space="preserve">’ motion to dismiss because the provisions of the </w:t>
      </w:r>
      <w:r w:rsidRPr="004B5252">
        <w:rPr>
          <w:rFonts w:ascii="Times New Roman" w:hAnsi="Times New Roman" w:cs="Times New Roman"/>
          <w:i/>
          <w:sz w:val="24"/>
          <w:szCs w:val="24"/>
        </w:rPr>
        <w:t>Flores</w:t>
      </w:r>
      <w:r>
        <w:rPr>
          <w:rFonts w:ascii="Times New Roman" w:hAnsi="Times New Roman" w:cs="Times New Roman"/>
          <w:sz w:val="24"/>
          <w:szCs w:val="24"/>
        </w:rPr>
        <w:t xml:space="preserve"> Settlement are ‘</w:t>
      </w:r>
      <w:r w:rsidRPr="001B0859">
        <w:rPr>
          <w:rFonts w:ascii="Times New Roman" w:hAnsi="Times New Roman" w:cs="Times New Roman"/>
          <w:sz w:val="24"/>
          <w:szCs w:val="24"/>
        </w:rPr>
        <w:t>not enforceable within the narrow confines of</w:t>
      </w:r>
      <w:r>
        <w:rPr>
          <w:rFonts w:ascii="Times New Roman" w:hAnsi="Times New Roman" w:cs="Times New Roman"/>
          <w:sz w:val="24"/>
          <w:szCs w:val="24"/>
        </w:rPr>
        <w:t xml:space="preserve"> </w:t>
      </w:r>
      <w:r w:rsidRPr="001B0859">
        <w:rPr>
          <w:rFonts w:ascii="Times New Roman" w:hAnsi="Times New Roman" w:cs="Times New Roman"/>
          <w:sz w:val="24"/>
          <w:szCs w:val="24"/>
        </w:rPr>
        <w:t>Defendants' motion to dismiss in their criminal cases, which is the only justiciable controversy</w:t>
      </w:r>
      <w:r>
        <w:rPr>
          <w:rFonts w:ascii="Times New Roman" w:hAnsi="Times New Roman" w:cs="Times New Roman"/>
          <w:sz w:val="24"/>
          <w:szCs w:val="24"/>
        </w:rPr>
        <w:t xml:space="preserve"> </w:t>
      </w:r>
      <w:r w:rsidRPr="001B0859">
        <w:rPr>
          <w:rFonts w:ascii="Times New Roman" w:hAnsi="Times New Roman" w:cs="Times New Roman"/>
          <w:sz w:val="24"/>
          <w:szCs w:val="24"/>
        </w:rPr>
        <w:t>before the Court</w:t>
      </w:r>
      <w:r>
        <w:rPr>
          <w:rFonts w:ascii="Times New Roman" w:hAnsi="Times New Roman" w:cs="Times New Roman"/>
          <w:sz w:val="24"/>
          <w:szCs w:val="24"/>
        </w:rPr>
        <w:t>’</w:t>
      </w:r>
      <w:r w:rsidRPr="001B0859">
        <w:rPr>
          <w:rFonts w:ascii="Times New Roman" w:hAnsi="Times New Roman" w:cs="Times New Roman"/>
          <w:sz w:val="24"/>
          <w:szCs w:val="24"/>
        </w:rPr>
        <w:t>.</w:t>
      </w:r>
      <w:r w:rsidRPr="00B817D4">
        <w:rPr>
          <w:rStyle w:val="FootnoteReference"/>
          <w:rFonts w:ascii="Times New Roman" w:hAnsi="Times New Roman" w:cs="Times New Roman"/>
          <w:sz w:val="24"/>
          <w:szCs w:val="24"/>
        </w:rPr>
        <w:footnoteReference w:id="104"/>
      </w:r>
      <w:r>
        <w:rPr>
          <w:rFonts w:ascii="Times New Roman" w:hAnsi="Times New Roman" w:cs="Times New Roman"/>
          <w:sz w:val="24"/>
          <w:szCs w:val="24"/>
        </w:rPr>
        <w:t xml:space="preserve"> The court’s opinion leaves open a direct attack, instead of a collateral attack through a motion to dismiss, challenging current immigration policies of not allowing parents immediate and continued contact with their separated minor children as contrary to the provisions of the </w:t>
      </w:r>
      <w:r w:rsidRPr="004B5252">
        <w:rPr>
          <w:rFonts w:ascii="Times New Roman" w:hAnsi="Times New Roman" w:cs="Times New Roman"/>
          <w:i/>
          <w:sz w:val="24"/>
          <w:szCs w:val="24"/>
        </w:rPr>
        <w:t>Flores</w:t>
      </w:r>
      <w:r>
        <w:rPr>
          <w:rFonts w:ascii="Times New Roman" w:hAnsi="Times New Roman" w:cs="Times New Roman"/>
          <w:sz w:val="24"/>
          <w:szCs w:val="24"/>
        </w:rPr>
        <w:t xml:space="preserve"> Settlement which states that facilities holding minors ‘</w:t>
      </w:r>
      <w:r w:rsidRPr="001B0859">
        <w:rPr>
          <w:rFonts w:ascii="Times New Roman" w:hAnsi="Times New Roman" w:cs="Times New Roman"/>
          <w:sz w:val="24"/>
          <w:szCs w:val="24"/>
        </w:rPr>
        <w:t>will provide . . . contact with family</w:t>
      </w:r>
      <w:r>
        <w:rPr>
          <w:rFonts w:ascii="Times New Roman" w:hAnsi="Times New Roman" w:cs="Times New Roman"/>
          <w:sz w:val="24"/>
          <w:szCs w:val="24"/>
        </w:rPr>
        <w:t xml:space="preserve"> members who were arrested with </w:t>
      </w:r>
      <w:r w:rsidRPr="001B0859">
        <w:rPr>
          <w:rFonts w:ascii="Times New Roman" w:hAnsi="Times New Roman" w:cs="Times New Roman"/>
          <w:sz w:val="24"/>
          <w:szCs w:val="24"/>
        </w:rPr>
        <w:t xml:space="preserve">the </w:t>
      </w:r>
      <w:r>
        <w:rPr>
          <w:rFonts w:ascii="Times New Roman" w:hAnsi="Times New Roman" w:cs="Times New Roman"/>
          <w:sz w:val="24"/>
          <w:szCs w:val="24"/>
        </w:rPr>
        <w:t>minor’.</w:t>
      </w:r>
      <w:r w:rsidRPr="00B817D4">
        <w:rPr>
          <w:rStyle w:val="FootnoteReference"/>
          <w:rFonts w:ascii="Times New Roman" w:hAnsi="Times New Roman" w:cs="Times New Roman"/>
          <w:sz w:val="24"/>
          <w:szCs w:val="24"/>
        </w:rPr>
        <w:footnoteReference w:id="105"/>
      </w:r>
    </w:p>
    <w:p w14:paraId="1F9052F4" w14:textId="4F688E54" w:rsidR="00BD2A75" w:rsidRPr="00DF619E" w:rsidRDefault="00E76D6F" w:rsidP="00603B2D">
      <w:pPr>
        <w:widowControl w:val="0"/>
        <w:autoSpaceDE w:val="0"/>
        <w:autoSpaceDN w:val="0"/>
        <w:adjustRightInd w:val="0"/>
        <w:spacing w:after="0" w:line="480" w:lineRule="auto"/>
        <w:jc w:val="both"/>
        <w:rPr>
          <w:rFonts w:ascii="Times New Roman" w:hAnsi="Times New Roman" w:cs="Times New Roman"/>
          <w:i/>
          <w:sz w:val="24"/>
          <w:szCs w:val="24"/>
        </w:rPr>
      </w:pPr>
      <w:r w:rsidRPr="00DF619E">
        <w:rPr>
          <w:rFonts w:ascii="Times New Roman" w:hAnsi="Times New Roman" w:cs="Times New Roman"/>
          <w:i/>
          <w:sz w:val="24"/>
          <w:szCs w:val="24"/>
        </w:rPr>
        <w:lastRenderedPageBreak/>
        <w:t>3.1.</w:t>
      </w:r>
      <w:r w:rsidR="00EF7B75">
        <w:rPr>
          <w:rFonts w:ascii="Times New Roman" w:hAnsi="Times New Roman" w:cs="Times New Roman"/>
          <w:i/>
          <w:sz w:val="24"/>
          <w:szCs w:val="24"/>
        </w:rPr>
        <w:t>4</w:t>
      </w:r>
      <w:r w:rsidRPr="00DF619E">
        <w:rPr>
          <w:rFonts w:ascii="Times New Roman" w:hAnsi="Times New Roman" w:cs="Times New Roman"/>
          <w:i/>
          <w:sz w:val="24"/>
          <w:szCs w:val="24"/>
        </w:rPr>
        <w:t xml:space="preserve"> </w:t>
      </w:r>
      <w:r w:rsidR="00DC2A02" w:rsidRPr="00DF619E">
        <w:rPr>
          <w:rFonts w:ascii="Times New Roman" w:hAnsi="Times New Roman" w:cs="Times New Roman"/>
          <w:i/>
          <w:sz w:val="24"/>
          <w:szCs w:val="24"/>
        </w:rPr>
        <w:t xml:space="preserve">Right to the </w:t>
      </w:r>
      <w:r w:rsidRPr="00DF619E">
        <w:rPr>
          <w:rFonts w:ascii="Times New Roman" w:hAnsi="Times New Roman" w:cs="Times New Roman"/>
          <w:i/>
          <w:sz w:val="24"/>
          <w:szCs w:val="24"/>
        </w:rPr>
        <w:t>bond hearing of the Flores settlement</w:t>
      </w:r>
    </w:p>
    <w:p w14:paraId="7ECB1262" w14:textId="122E1DA3" w:rsidR="006A4F9D" w:rsidRPr="00DF619E" w:rsidRDefault="00457641" w:rsidP="000844DC">
      <w:pPr>
        <w:widowControl w:val="0"/>
        <w:autoSpaceDE w:val="0"/>
        <w:autoSpaceDN w:val="0"/>
        <w:adjustRightInd w:val="0"/>
        <w:spacing w:after="0" w:line="480" w:lineRule="auto"/>
        <w:jc w:val="both"/>
        <w:rPr>
          <w:rFonts w:ascii="Times New Roman" w:hAnsi="Times New Roman" w:cs="Times New Roman"/>
          <w:sz w:val="24"/>
          <w:szCs w:val="24"/>
        </w:rPr>
      </w:pPr>
      <w:bookmarkStart w:id="54" w:name="co_synopsis_7"/>
      <w:bookmarkEnd w:id="54"/>
      <w:r w:rsidRPr="00DF619E">
        <w:rPr>
          <w:rFonts w:ascii="Times New Roman" w:hAnsi="Times New Roman" w:cs="Times New Roman"/>
          <w:sz w:val="24"/>
          <w:szCs w:val="24"/>
        </w:rPr>
        <w:t xml:space="preserve">In </w:t>
      </w:r>
      <w:r w:rsidR="003E13B6">
        <w:rPr>
          <w:rFonts w:ascii="Times New Roman" w:hAnsi="Times New Roman" w:cs="Times New Roman"/>
          <w:sz w:val="24"/>
          <w:szCs w:val="24"/>
        </w:rPr>
        <w:t xml:space="preserve">the 2017 case of </w:t>
      </w:r>
      <w:r w:rsidRPr="00DF619E">
        <w:rPr>
          <w:rFonts w:ascii="Times New Roman" w:hAnsi="Times New Roman" w:cs="Times New Roman"/>
          <w:i/>
          <w:sz w:val="24"/>
          <w:szCs w:val="24"/>
        </w:rPr>
        <w:t>Flores v. Sessions</w:t>
      </w:r>
      <w:r w:rsidRPr="00DF619E">
        <w:rPr>
          <w:rFonts w:ascii="Times New Roman" w:hAnsi="Times New Roman" w:cs="Times New Roman"/>
          <w:sz w:val="24"/>
          <w:szCs w:val="24"/>
        </w:rPr>
        <w:t xml:space="preserve">, the Ninth Circuit considered whether subsequent statutes revoked the </w:t>
      </w:r>
      <w:r w:rsidRPr="00DF619E">
        <w:rPr>
          <w:rFonts w:ascii="Times New Roman" w:hAnsi="Times New Roman" w:cs="Times New Roman"/>
          <w:i/>
          <w:sz w:val="24"/>
          <w:szCs w:val="24"/>
        </w:rPr>
        <w:t xml:space="preserve">Flores </w:t>
      </w:r>
      <w:r w:rsidRPr="00DF619E">
        <w:rPr>
          <w:rFonts w:ascii="Times New Roman" w:hAnsi="Times New Roman" w:cs="Times New Roman"/>
          <w:sz w:val="24"/>
          <w:szCs w:val="24"/>
        </w:rPr>
        <w:t xml:space="preserve">Settlement, including </w:t>
      </w:r>
      <w:r w:rsidR="0008050D" w:rsidRPr="00DF619E">
        <w:rPr>
          <w:rFonts w:ascii="Times New Roman" w:hAnsi="Times New Roman" w:cs="Times New Roman"/>
          <w:sz w:val="24"/>
          <w:szCs w:val="24"/>
        </w:rPr>
        <w:t>p</w:t>
      </w:r>
      <w:r w:rsidR="008D627F" w:rsidRPr="00DF619E">
        <w:rPr>
          <w:rFonts w:ascii="Times New Roman" w:hAnsi="Times New Roman" w:cs="Times New Roman"/>
          <w:sz w:val="24"/>
          <w:szCs w:val="24"/>
        </w:rPr>
        <w:t xml:space="preserve">aragraph 24A </w:t>
      </w:r>
      <w:r w:rsidR="0008050D" w:rsidRPr="00DF619E">
        <w:rPr>
          <w:rFonts w:ascii="Times New Roman" w:hAnsi="Times New Roman" w:cs="Times New Roman"/>
          <w:sz w:val="24"/>
          <w:szCs w:val="24"/>
        </w:rPr>
        <w:t xml:space="preserve">which </w:t>
      </w:r>
      <w:r w:rsidR="00D06726" w:rsidRPr="00DF619E">
        <w:rPr>
          <w:rFonts w:ascii="Times New Roman" w:hAnsi="Times New Roman" w:cs="Times New Roman"/>
          <w:sz w:val="24"/>
          <w:szCs w:val="24"/>
        </w:rPr>
        <w:t>grants every</w:t>
      </w:r>
      <w:r w:rsidR="008D627F" w:rsidRPr="00DF619E">
        <w:rPr>
          <w:rFonts w:ascii="Times New Roman" w:hAnsi="Times New Roman" w:cs="Times New Roman"/>
          <w:sz w:val="24"/>
          <w:szCs w:val="24"/>
        </w:rPr>
        <w:t xml:space="preserve"> minor in deportation proceedings the right to a bond redetermination hearing before an immigration judge </w:t>
      </w:r>
      <w:r w:rsidR="007235CB">
        <w:rPr>
          <w:rFonts w:ascii="Times New Roman" w:hAnsi="Times New Roman" w:cs="Times New Roman"/>
          <w:sz w:val="24"/>
          <w:szCs w:val="24"/>
        </w:rPr>
        <w:t>‘</w:t>
      </w:r>
      <w:r w:rsidR="008D627F" w:rsidRPr="00DF619E">
        <w:rPr>
          <w:rFonts w:ascii="Times New Roman" w:hAnsi="Times New Roman" w:cs="Times New Roman"/>
          <w:sz w:val="24"/>
          <w:szCs w:val="24"/>
        </w:rPr>
        <w:t>unless the minor indicates on the Notice of Custody Determination form that he or she refuses such a hearing</w:t>
      </w:r>
      <w:bookmarkStart w:id="55" w:name="co_footnoteReference_B00052042072406_ID0"/>
      <w:bookmarkEnd w:id="55"/>
      <w:r w:rsidR="00875156">
        <w:rPr>
          <w:rFonts w:ascii="Times New Roman" w:hAnsi="Times New Roman" w:cs="Times New Roman"/>
          <w:sz w:val="24"/>
          <w:szCs w:val="24"/>
        </w:rPr>
        <w:t>’.</w:t>
      </w:r>
      <w:r w:rsidR="00B475A3" w:rsidRPr="00DF619E">
        <w:rPr>
          <w:rStyle w:val="FootnoteReference"/>
          <w:rFonts w:ascii="Times New Roman" w:hAnsi="Times New Roman" w:cs="Times New Roman"/>
          <w:sz w:val="24"/>
          <w:szCs w:val="24"/>
        </w:rPr>
        <w:footnoteReference w:id="106"/>
      </w:r>
      <w:r w:rsidR="008D627F" w:rsidRPr="00DF619E">
        <w:rPr>
          <w:rFonts w:ascii="Times New Roman" w:hAnsi="Times New Roman" w:cs="Times New Roman"/>
          <w:bCs/>
          <w:sz w:val="24"/>
          <w:szCs w:val="24"/>
        </w:rPr>
        <w:t xml:space="preserve"> </w:t>
      </w:r>
      <w:r w:rsidR="008D627F" w:rsidRPr="00DF619E">
        <w:rPr>
          <w:rFonts w:ascii="Times New Roman" w:hAnsi="Times New Roman" w:cs="Times New Roman"/>
          <w:sz w:val="24"/>
          <w:szCs w:val="24"/>
        </w:rPr>
        <w:t xml:space="preserve">Plaintiffs alleged that ORR currently detains UAC </w:t>
      </w:r>
      <w:r w:rsidR="007235CB">
        <w:rPr>
          <w:rFonts w:ascii="Times New Roman" w:hAnsi="Times New Roman" w:cs="Times New Roman"/>
          <w:sz w:val="24"/>
          <w:szCs w:val="24"/>
        </w:rPr>
        <w:t>‘</w:t>
      </w:r>
      <w:r w:rsidR="008D627F" w:rsidRPr="00DF619E">
        <w:rPr>
          <w:rFonts w:ascii="Times New Roman" w:hAnsi="Times New Roman" w:cs="Times New Roman"/>
          <w:sz w:val="24"/>
          <w:szCs w:val="24"/>
        </w:rPr>
        <w:t>for months, and even years</w:t>
      </w:r>
      <w:r w:rsidR="007235CB">
        <w:rPr>
          <w:rFonts w:ascii="Times New Roman" w:hAnsi="Times New Roman" w:cs="Times New Roman"/>
          <w:sz w:val="24"/>
          <w:szCs w:val="24"/>
        </w:rPr>
        <w:t>’</w:t>
      </w:r>
      <w:r w:rsidR="008D627F" w:rsidRPr="00DF619E">
        <w:rPr>
          <w:rFonts w:ascii="Times New Roman" w:hAnsi="Times New Roman" w:cs="Times New Roman"/>
          <w:sz w:val="24"/>
          <w:szCs w:val="24"/>
        </w:rPr>
        <w:t xml:space="preserve"> without providing them any opportunity to challenge the basis </w:t>
      </w:r>
      <w:r w:rsidR="008D5980" w:rsidRPr="00DF619E">
        <w:rPr>
          <w:rFonts w:ascii="Times New Roman" w:hAnsi="Times New Roman" w:cs="Times New Roman"/>
          <w:sz w:val="24"/>
          <w:szCs w:val="24"/>
        </w:rPr>
        <w:t xml:space="preserve">for their detention </w:t>
      </w:r>
      <w:r w:rsidR="008D627F" w:rsidRPr="00DF619E">
        <w:rPr>
          <w:rFonts w:ascii="Times New Roman" w:hAnsi="Times New Roman" w:cs="Times New Roman"/>
          <w:sz w:val="24"/>
          <w:szCs w:val="24"/>
        </w:rPr>
        <w:t>before an independent immigration judge</w:t>
      </w:r>
      <w:r w:rsidR="00B475A3" w:rsidRPr="00DF619E">
        <w:rPr>
          <w:rFonts w:ascii="Times New Roman" w:hAnsi="Times New Roman" w:cs="Times New Roman"/>
          <w:sz w:val="24"/>
          <w:szCs w:val="24"/>
        </w:rPr>
        <w:t>.</w:t>
      </w:r>
      <w:r w:rsidR="00B475A3" w:rsidRPr="00DF619E">
        <w:rPr>
          <w:rStyle w:val="FootnoteReference"/>
          <w:rFonts w:ascii="Times New Roman" w:hAnsi="Times New Roman" w:cs="Times New Roman"/>
          <w:sz w:val="24"/>
          <w:szCs w:val="24"/>
        </w:rPr>
        <w:footnoteReference w:id="107"/>
      </w:r>
      <w:r w:rsidR="008D627F" w:rsidRPr="00DF619E">
        <w:rPr>
          <w:rFonts w:ascii="Times New Roman" w:hAnsi="Times New Roman" w:cs="Times New Roman"/>
          <w:sz w:val="24"/>
          <w:szCs w:val="24"/>
        </w:rPr>
        <w:t xml:space="preserve"> </w:t>
      </w:r>
      <w:r w:rsidR="00BD2A75" w:rsidRPr="00DF619E">
        <w:rPr>
          <w:rFonts w:ascii="Times New Roman" w:hAnsi="Times New Roman" w:cs="Times New Roman"/>
          <w:sz w:val="24"/>
          <w:szCs w:val="24"/>
        </w:rPr>
        <w:t xml:space="preserve">The </w:t>
      </w:r>
      <w:r w:rsidR="00AA2308" w:rsidRPr="00DF619E">
        <w:rPr>
          <w:rFonts w:ascii="Times New Roman" w:hAnsi="Times New Roman" w:cs="Times New Roman"/>
          <w:sz w:val="24"/>
          <w:szCs w:val="24"/>
        </w:rPr>
        <w:t xml:space="preserve">Ninth Circuit </w:t>
      </w:r>
      <w:r w:rsidR="00BD2A75" w:rsidRPr="00DF619E">
        <w:rPr>
          <w:rFonts w:ascii="Times New Roman" w:hAnsi="Times New Roman" w:cs="Times New Roman"/>
          <w:sz w:val="24"/>
          <w:szCs w:val="24"/>
        </w:rPr>
        <w:t>invoked the basic rules of statutory construction, no</w:t>
      </w:r>
      <w:r w:rsidR="00907214" w:rsidRPr="00DF619E">
        <w:rPr>
          <w:rFonts w:ascii="Times New Roman" w:hAnsi="Times New Roman" w:cs="Times New Roman"/>
          <w:sz w:val="24"/>
          <w:szCs w:val="24"/>
        </w:rPr>
        <w:t>ting that the plain texts of the HSA and TVPRA did</w:t>
      </w:r>
      <w:r w:rsidR="00BD2A75" w:rsidRPr="00DF619E">
        <w:rPr>
          <w:rFonts w:ascii="Times New Roman" w:hAnsi="Times New Roman" w:cs="Times New Roman"/>
          <w:sz w:val="24"/>
          <w:szCs w:val="24"/>
        </w:rPr>
        <w:t xml:space="preserve"> not explicitly terminate the </w:t>
      </w:r>
      <w:r w:rsidR="00D16430" w:rsidRPr="00DF619E">
        <w:rPr>
          <w:rFonts w:ascii="Times New Roman" w:hAnsi="Times New Roman" w:cs="Times New Roman"/>
          <w:i/>
          <w:sz w:val="24"/>
          <w:szCs w:val="24"/>
        </w:rPr>
        <w:t xml:space="preserve">Flores </w:t>
      </w:r>
      <w:r w:rsidR="00D16430" w:rsidRPr="00DF619E">
        <w:rPr>
          <w:rFonts w:ascii="Times New Roman" w:hAnsi="Times New Roman" w:cs="Times New Roman"/>
          <w:sz w:val="24"/>
          <w:szCs w:val="24"/>
        </w:rPr>
        <w:t xml:space="preserve">Settlement’s </w:t>
      </w:r>
      <w:r w:rsidR="00907214" w:rsidRPr="00DF619E">
        <w:rPr>
          <w:rFonts w:ascii="Times New Roman" w:hAnsi="Times New Roman" w:cs="Times New Roman"/>
          <w:sz w:val="24"/>
          <w:szCs w:val="24"/>
        </w:rPr>
        <w:t xml:space="preserve">bond-hearing requirement. </w:t>
      </w:r>
      <w:r w:rsidR="00BD2A75" w:rsidRPr="00DF619E">
        <w:rPr>
          <w:rFonts w:ascii="Times New Roman" w:hAnsi="Times New Roman" w:cs="Times New Roman"/>
          <w:sz w:val="24"/>
          <w:szCs w:val="24"/>
        </w:rPr>
        <w:t>The bond hearing under Paragraph 24A</w:t>
      </w:r>
      <w:r w:rsidR="00907214" w:rsidRPr="00DF619E">
        <w:rPr>
          <w:rFonts w:ascii="Times New Roman" w:hAnsi="Times New Roman" w:cs="Times New Roman"/>
          <w:sz w:val="24"/>
          <w:szCs w:val="24"/>
        </w:rPr>
        <w:t xml:space="preserve"> of the </w:t>
      </w:r>
      <w:r w:rsidR="00907214" w:rsidRPr="00DF619E">
        <w:rPr>
          <w:rFonts w:ascii="Times New Roman" w:hAnsi="Times New Roman" w:cs="Times New Roman"/>
          <w:i/>
          <w:sz w:val="24"/>
          <w:szCs w:val="24"/>
        </w:rPr>
        <w:t xml:space="preserve">Flores </w:t>
      </w:r>
      <w:r w:rsidR="00907214" w:rsidRPr="00DF619E">
        <w:rPr>
          <w:rFonts w:ascii="Times New Roman" w:hAnsi="Times New Roman" w:cs="Times New Roman"/>
          <w:sz w:val="24"/>
          <w:szCs w:val="24"/>
        </w:rPr>
        <w:t>Settlement is a fundamental protection</w:t>
      </w:r>
      <w:r w:rsidR="00BD2A75" w:rsidRPr="00DF619E">
        <w:rPr>
          <w:rFonts w:ascii="Times New Roman" w:hAnsi="Times New Roman" w:cs="Times New Roman"/>
          <w:sz w:val="24"/>
          <w:szCs w:val="24"/>
        </w:rPr>
        <w:t xml:space="preserve"> for </w:t>
      </w:r>
      <w:r w:rsidR="00907214" w:rsidRPr="00DF619E">
        <w:rPr>
          <w:rFonts w:ascii="Times New Roman" w:hAnsi="Times New Roman" w:cs="Times New Roman"/>
          <w:sz w:val="24"/>
          <w:szCs w:val="24"/>
        </w:rPr>
        <w:t xml:space="preserve">a UAC </w:t>
      </w:r>
      <w:r w:rsidR="00BD2A75" w:rsidRPr="00DF619E">
        <w:rPr>
          <w:rFonts w:ascii="Times New Roman" w:hAnsi="Times New Roman" w:cs="Times New Roman"/>
          <w:sz w:val="24"/>
          <w:szCs w:val="24"/>
        </w:rPr>
        <w:t>that does not automatica</w:t>
      </w:r>
      <w:r w:rsidR="006B7C4E" w:rsidRPr="00DF619E">
        <w:rPr>
          <w:rFonts w:ascii="Times New Roman" w:hAnsi="Times New Roman" w:cs="Times New Roman"/>
          <w:sz w:val="24"/>
          <w:szCs w:val="24"/>
        </w:rPr>
        <w:t>l</w:t>
      </w:r>
      <w:r w:rsidR="00BD2A75" w:rsidRPr="00DF619E">
        <w:rPr>
          <w:rFonts w:ascii="Times New Roman" w:hAnsi="Times New Roman" w:cs="Times New Roman"/>
          <w:sz w:val="24"/>
          <w:szCs w:val="24"/>
        </w:rPr>
        <w:t xml:space="preserve">ly result </w:t>
      </w:r>
      <w:r w:rsidR="00907214" w:rsidRPr="00DF619E">
        <w:rPr>
          <w:rFonts w:ascii="Times New Roman" w:hAnsi="Times New Roman" w:cs="Times New Roman"/>
          <w:sz w:val="24"/>
          <w:szCs w:val="24"/>
        </w:rPr>
        <w:t>in the setting of bail</w:t>
      </w:r>
      <w:r w:rsidR="00BD2A75" w:rsidRPr="00DF619E">
        <w:rPr>
          <w:rFonts w:ascii="Times New Roman" w:hAnsi="Times New Roman" w:cs="Times New Roman"/>
          <w:sz w:val="24"/>
          <w:szCs w:val="24"/>
        </w:rPr>
        <w:t xml:space="preserve"> or release</w:t>
      </w:r>
      <w:r w:rsidR="00907214" w:rsidRPr="00DF619E">
        <w:rPr>
          <w:rFonts w:ascii="Times New Roman" w:hAnsi="Times New Roman" w:cs="Times New Roman"/>
          <w:sz w:val="24"/>
          <w:szCs w:val="24"/>
        </w:rPr>
        <w:t xml:space="preserve"> of the UAC</w:t>
      </w:r>
      <w:r w:rsidR="00B475A3" w:rsidRPr="00DF619E">
        <w:rPr>
          <w:rFonts w:ascii="Times New Roman" w:hAnsi="Times New Roman" w:cs="Times New Roman"/>
          <w:sz w:val="24"/>
          <w:szCs w:val="24"/>
        </w:rPr>
        <w:t>.</w:t>
      </w:r>
      <w:r w:rsidR="00B475A3" w:rsidRPr="00DF619E">
        <w:rPr>
          <w:rStyle w:val="FootnoteReference"/>
          <w:rFonts w:ascii="Times New Roman" w:hAnsi="Times New Roman" w:cs="Times New Roman"/>
          <w:sz w:val="24"/>
          <w:szCs w:val="24"/>
        </w:rPr>
        <w:footnoteReference w:id="108"/>
      </w:r>
      <w:r w:rsidR="00B475A3" w:rsidRPr="00DF619E">
        <w:rPr>
          <w:rFonts w:ascii="Times New Roman" w:hAnsi="Times New Roman" w:cs="Times New Roman"/>
          <w:sz w:val="24"/>
          <w:szCs w:val="24"/>
        </w:rPr>
        <w:t xml:space="preserve"> </w:t>
      </w:r>
      <w:r w:rsidR="00BD2A75" w:rsidRPr="00DF619E">
        <w:rPr>
          <w:rFonts w:ascii="Times New Roman" w:hAnsi="Times New Roman" w:cs="Times New Roman"/>
          <w:sz w:val="24"/>
          <w:szCs w:val="24"/>
        </w:rPr>
        <w:t>Even if the immigration judge decide</w:t>
      </w:r>
      <w:r w:rsidR="00907214" w:rsidRPr="00DF619E">
        <w:rPr>
          <w:rFonts w:ascii="Times New Roman" w:hAnsi="Times New Roman" w:cs="Times New Roman"/>
          <w:sz w:val="24"/>
          <w:szCs w:val="24"/>
        </w:rPr>
        <w:t>s that detention by the ORR is improper,</w:t>
      </w:r>
      <w:r w:rsidR="00BD2A75" w:rsidRPr="00DF619E">
        <w:rPr>
          <w:rFonts w:ascii="Times New Roman" w:hAnsi="Times New Roman" w:cs="Times New Roman"/>
          <w:sz w:val="24"/>
          <w:szCs w:val="24"/>
        </w:rPr>
        <w:t xml:space="preserve"> the ORR must still identify a </w:t>
      </w:r>
      <w:r w:rsidR="007235CB">
        <w:rPr>
          <w:rFonts w:ascii="Times New Roman" w:hAnsi="Times New Roman" w:cs="Times New Roman"/>
          <w:sz w:val="24"/>
          <w:szCs w:val="24"/>
        </w:rPr>
        <w:t>‘</w:t>
      </w:r>
      <w:r w:rsidR="00BD2A75" w:rsidRPr="00DF619E">
        <w:rPr>
          <w:rFonts w:ascii="Times New Roman" w:hAnsi="Times New Roman" w:cs="Times New Roman"/>
          <w:sz w:val="24"/>
          <w:szCs w:val="24"/>
        </w:rPr>
        <w:t>safe and secure placement</w:t>
      </w:r>
      <w:r w:rsidR="007235CB">
        <w:rPr>
          <w:rFonts w:ascii="Times New Roman" w:hAnsi="Times New Roman" w:cs="Times New Roman"/>
          <w:sz w:val="24"/>
          <w:szCs w:val="24"/>
        </w:rPr>
        <w:t>’</w:t>
      </w:r>
      <w:r w:rsidR="00BD2A75" w:rsidRPr="00DF619E">
        <w:rPr>
          <w:rFonts w:ascii="Times New Roman" w:hAnsi="Times New Roman" w:cs="Times New Roman"/>
          <w:sz w:val="24"/>
          <w:szCs w:val="24"/>
        </w:rPr>
        <w:t xml:space="preserve"> for the release of </w:t>
      </w:r>
      <w:r w:rsidR="00B475A3" w:rsidRPr="00DF619E">
        <w:rPr>
          <w:rFonts w:ascii="Times New Roman" w:hAnsi="Times New Roman" w:cs="Times New Roman"/>
          <w:sz w:val="24"/>
          <w:szCs w:val="24"/>
        </w:rPr>
        <w:t>the minor.</w:t>
      </w:r>
      <w:r w:rsidR="00B475A3" w:rsidRPr="00DF619E">
        <w:rPr>
          <w:rStyle w:val="FootnoteReference"/>
          <w:rFonts w:ascii="Times New Roman" w:hAnsi="Times New Roman" w:cs="Times New Roman"/>
          <w:sz w:val="24"/>
          <w:szCs w:val="24"/>
        </w:rPr>
        <w:footnoteReference w:id="109"/>
      </w:r>
      <w:r w:rsidR="00BD2A75" w:rsidRPr="00DF619E">
        <w:rPr>
          <w:rFonts w:ascii="Times New Roman" w:hAnsi="Times New Roman" w:cs="Times New Roman"/>
          <w:sz w:val="24"/>
          <w:szCs w:val="24"/>
        </w:rPr>
        <w:t xml:space="preserve"> </w:t>
      </w:r>
      <w:bookmarkStart w:id="56" w:name="co_pp_sp_506_869_7"/>
      <w:bookmarkStart w:id="57" w:name="co_pp_sp_506_870_7"/>
      <w:bookmarkStart w:id="58" w:name="co_anchor_I7fe50bf5dc5b11e79bf099c0ee06c"/>
      <w:bookmarkStart w:id="59" w:name="co_anchor_I7fe50bf6dc5b11e79bf099c0ee06c"/>
      <w:bookmarkEnd w:id="56"/>
      <w:bookmarkEnd w:id="57"/>
      <w:bookmarkEnd w:id="58"/>
      <w:bookmarkEnd w:id="59"/>
    </w:p>
    <w:p w14:paraId="4F8D3F33" w14:textId="2D54785F" w:rsidR="00BD2A75" w:rsidRPr="00DF619E" w:rsidRDefault="00D86AA1"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Ninth Circuit compared the ORR policies to the bond hearing requirement under the </w:t>
      </w:r>
      <w:r>
        <w:rPr>
          <w:rFonts w:ascii="Times New Roman" w:hAnsi="Times New Roman" w:cs="Times New Roman"/>
          <w:i/>
          <w:sz w:val="24"/>
          <w:szCs w:val="24"/>
        </w:rPr>
        <w:t xml:space="preserve">Flores </w:t>
      </w:r>
      <w:r>
        <w:rPr>
          <w:rFonts w:ascii="Times New Roman" w:hAnsi="Times New Roman" w:cs="Times New Roman"/>
          <w:sz w:val="24"/>
          <w:szCs w:val="24"/>
        </w:rPr>
        <w:t xml:space="preserve">Settlement, noting that </w:t>
      </w:r>
      <w:r w:rsidR="0001736C" w:rsidRPr="00DF619E">
        <w:rPr>
          <w:rFonts w:ascii="Times New Roman" w:hAnsi="Times New Roman" w:cs="Times New Roman"/>
          <w:sz w:val="24"/>
          <w:szCs w:val="24"/>
        </w:rPr>
        <w:t>t</w:t>
      </w:r>
      <w:r w:rsidR="00BD2A75" w:rsidRPr="00DF619E">
        <w:rPr>
          <w:rFonts w:ascii="Times New Roman" w:hAnsi="Times New Roman" w:cs="Times New Roman"/>
          <w:sz w:val="24"/>
          <w:szCs w:val="24"/>
        </w:rPr>
        <w:t xml:space="preserve">he bond hearing requirement provides </w:t>
      </w:r>
      <w:r w:rsidR="007235CB">
        <w:rPr>
          <w:rFonts w:ascii="Times New Roman" w:hAnsi="Times New Roman" w:cs="Times New Roman"/>
          <w:sz w:val="24"/>
          <w:szCs w:val="24"/>
        </w:rPr>
        <w:t>‘</w:t>
      </w:r>
      <w:r w:rsidR="00BD2A75" w:rsidRPr="00DF619E">
        <w:rPr>
          <w:rFonts w:ascii="Times New Roman" w:hAnsi="Times New Roman" w:cs="Times New Roman"/>
          <w:sz w:val="24"/>
          <w:szCs w:val="24"/>
        </w:rPr>
        <w:t>significant practical benefits to unaccompanied minors</w:t>
      </w:r>
      <w:r w:rsidR="00875156">
        <w:rPr>
          <w:rFonts w:ascii="Times New Roman" w:hAnsi="Times New Roman" w:cs="Times New Roman"/>
          <w:sz w:val="24"/>
          <w:szCs w:val="24"/>
        </w:rPr>
        <w:t>’</w:t>
      </w:r>
      <w:r>
        <w:rPr>
          <w:rFonts w:ascii="Times New Roman" w:hAnsi="Times New Roman" w:cs="Times New Roman"/>
          <w:sz w:val="24"/>
          <w:szCs w:val="24"/>
        </w:rPr>
        <w:t>.</w:t>
      </w:r>
      <w:r w:rsidR="00573A46" w:rsidRPr="00DF619E">
        <w:rPr>
          <w:rStyle w:val="FootnoteReference"/>
          <w:rFonts w:ascii="Times New Roman" w:hAnsi="Times New Roman" w:cs="Times New Roman"/>
          <w:sz w:val="24"/>
          <w:szCs w:val="24"/>
        </w:rPr>
        <w:footnoteReference w:id="110"/>
      </w:r>
      <w:r w:rsidR="00BD2A75" w:rsidRPr="00DF619E">
        <w:rPr>
          <w:rFonts w:ascii="Times New Roman" w:hAnsi="Times New Roman" w:cs="Times New Roman"/>
          <w:sz w:val="24"/>
          <w:szCs w:val="24"/>
        </w:rPr>
        <w:t xml:space="preserve"> </w:t>
      </w:r>
      <w:r w:rsidRPr="004B5252">
        <w:rPr>
          <w:rFonts w:ascii="Times New Roman" w:hAnsi="Times New Roman" w:cs="Times New Roman"/>
          <w:i/>
          <w:sz w:val="24"/>
          <w:szCs w:val="24"/>
        </w:rPr>
        <w:t xml:space="preserve">First, </w:t>
      </w:r>
      <w:r w:rsidR="00BD2A75" w:rsidRPr="00DF619E">
        <w:rPr>
          <w:rFonts w:ascii="Times New Roman" w:hAnsi="Times New Roman" w:cs="Times New Roman"/>
          <w:sz w:val="24"/>
          <w:szCs w:val="24"/>
        </w:rPr>
        <w:t>ORR</w:t>
      </w:r>
      <w:r w:rsidR="0001736C" w:rsidRPr="00DF619E">
        <w:rPr>
          <w:rFonts w:ascii="Times New Roman" w:hAnsi="Times New Roman" w:cs="Times New Roman"/>
          <w:sz w:val="24"/>
          <w:szCs w:val="24"/>
        </w:rPr>
        <w:t xml:space="preserve"> policies do</w:t>
      </w:r>
      <w:r w:rsidR="00BD2A75" w:rsidRPr="00DF619E">
        <w:rPr>
          <w:rFonts w:ascii="Times New Roman" w:hAnsi="Times New Roman" w:cs="Times New Roman"/>
          <w:sz w:val="24"/>
          <w:szCs w:val="24"/>
        </w:rPr>
        <w:t xml:space="preserve"> not guarantee</w:t>
      </w:r>
      <w:r w:rsidR="0001736C" w:rsidRPr="00DF619E">
        <w:rPr>
          <w:rFonts w:ascii="Times New Roman" w:hAnsi="Times New Roman" w:cs="Times New Roman"/>
          <w:sz w:val="24"/>
          <w:szCs w:val="24"/>
        </w:rPr>
        <w:t xml:space="preserve"> a</w:t>
      </w:r>
      <w:r w:rsidR="00BD2A75" w:rsidRPr="00DF619E">
        <w:rPr>
          <w:rFonts w:ascii="Times New Roman" w:hAnsi="Times New Roman" w:cs="Times New Roman"/>
          <w:sz w:val="24"/>
          <w:szCs w:val="24"/>
        </w:rPr>
        <w:t xml:space="preserve"> </w:t>
      </w:r>
      <w:r w:rsidR="0001736C" w:rsidRPr="00DF619E">
        <w:rPr>
          <w:rFonts w:ascii="Times New Roman" w:hAnsi="Times New Roman" w:cs="Times New Roman"/>
          <w:sz w:val="24"/>
          <w:szCs w:val="24"/>
        </w:rPr>
        <w:t xml:space="preserve">UAC the right to present evidence, </w:t>
      </w:r>
      <w:r w:rsidR="00BD2A75" w:rsidRPr="00DF619E">
        <w:rPr>
          <w:rFonts w:ascii="Times New Roman" w:hAnsi="Times New Roman" w:cs="Times New Roman"/>
          <w:sz w:val="24"/>
          <w:szCs w:val="24"/>
        </w:rPr>
        <w:t xml:space="preserve">the right to legal counsel, and does not </w:t>
      </w:r>
      <w:r w:rsidR="007235CB">
        <w:rPr>
          <w:rFonts w:ascii="Times New Roman" w:hAnsi="Times New Roman" w:cs="Times New Roman"/>
          <w:sz w:val="24"/>
          <w:szCs w:val="24"/>
        </w:rPr>
        <w:t>‘</w:t>
      </w:r>
      <w:r w:rsidR="00BD2A75" w:rsidRPr="00DF619E">
        <w:rPr>
          <w:rFonts w:ascii="Times New Roman" w:hAnsi="Times New Roman" w:cs="Times New Roman"/>
          <w:sz w:val="24"/>
          <w:szCs w:val="24"/>
        </w:rPr>
        <w:t>identify any standard of proof</w:t>
      </w:r>
      <w:r w:rsidR="007235CB">
        <w:rPr>
          <w:rFonts w:ascii="Times New Roman" w:hAnsi="Times New Roman" w:cs="Times New Roman"/>
          <w:sz w:val="24"/>
          <w:szCs w:val="24"/>
        </w:rPr>
        <w:t>’</w:t>
      </w:r>
      <w:r w:rsidR="00BD2A75" w:rsidRPr="00DF619E">
        <w:rPr>
          <w:rFonts w:ascii="Times New Roman" w:hAnsi="Times New Roman" w:cs="Times New Roman"/>
          <w:sz w:val="24"/>
          <w:szCs w:val="24"/>
        </w:rPr>
        <w:t xml:space="preserve"> including evidentiary requirements</w:t>
      </w:r>
      <w:r>
        <w:rPr>
          <w:rFonts w:ascii="Times New Roman" w:hAnsi="Times New Roman" w:cs="Times New Roman"/>
          <w:sz w:val="24"/>
          <w:szCs w:val="24"/>
        </w:rPr>
        <w:t>.</w:t>
      </w:r>
      <w:r w:rsidR="00573A46" w:rsidRPr="00DF619E">
        <w:rPr>
          <w:rStyle w:val="FootnoteReference"/>
          <w:rFonts w:ascii="Times New Roman" w:hAnsi="Times New Roman" w:cs="Times New Roman"/>
          <w:sz w:val="24"/>
          <w:szCs w:val="24"/>
        </w:rPr>
        <w:footnoteReference w:id="111"/>
      </w:r>
      <w:r w:rsidR="00BD2A75" w:rsidRPr="00DF619E">
        <w:rPr>
          <w:rFonts w:ascii="Times New Roman" w:hAnsi="Times New Roman" w:cs="Times New Roman"/>
          <w:sz w:val="24"/>
          <w:szCs w:val="24"/>
        </w:rPr>
        <w:t xml:space="preserve"> </w:t>
      </w:r>
      <w:r>
        <w:rPr>
          <w:rFonts w:ascii="Times New Roman" w:hAnsi="Times New Roman" w:cs="Times New Roman"/>
          <w:sz w:val="24"/>
          <w:szCs w:val="24"/>
        </w:rPr>
        <w:t xml:space="preserve">The bond </w:t>
      </w:r>
      <w:r w:rsidR="00BD2A75" w:rsidRPr="00DF619E">
        <w:rPr>
          <w:rFonts w:ascii="Times New Roman" w:hAnsi="Times New Roman" w:cs="Times New Roman"/>
          <w:sz w:val="24"/>
          <w:szCs w:val="24"/>
        </w:rPr>
        <w:t>hearings</w:t>
      </w:r>
      <w:r>
        <w:rPr>
          <w:rFonts w:ascii="Times New Roman" w:hAnsi="Times New Roman" w:cs="Times New Roman"/>
          <w:sz w:val="24"/>
          <w:szCs w:val="24"/>
        </w:rPr>
        <w:t xml:space="preserve">, however, </w:t>
      </w:r>
      <w:r w:rsidR="00BD2A75" w:rsidRPr="00DF619E">
        <w:rPr>
          <w:rFonts w:ascii="Times New Roman" w:hAnsi="Times New Roman" w:cs="Times New Roman"/>
          <w:sz w:val="24"/>
          <w:szCs w:val="24"/>
        </w:rPr>
        <w:t>allow minors to be represented by legal counse</w:t>
      </w:r>
      <w:r w:rsidR="0001736C" w:rsidRPr="00DF619E">
        <w:rPr>
          <w:rFonts w:ascii="Times New Roman" w:hAnsi="Times New Roman" w:cs="Times New Roman"/>
          <w:sz w:val="24"/>
          <w:szCs w:val="24"/>
        </w:rPr>
        <w:t xml:space="preserve">l, provide oral statements, present supporting evidence, and </w:t>
      </w:r>
      <w:r w:rsidR="00197C6A">
        <w:rPr>
          <w:rFonts w:ascii="Times New Roman" w:hAnsi="Times New Roman" w:cs="Times New Roman"/>
          <w:sz w:val="24"/>
          <w:szCs w:val="24"/>
        </w:rPr>
        <w:t>are</w:t>
      </w:r>
      <w:r w:rsidR="0001736C" w:rsidRPr="00DF619E">
        <w:rPr>
          <w:rFonts w:ascii="Times New Roman" w:hAnsi="Times New Roman" w:cs="Times New Roman"/>
          <w:sz w:val="24"/>
          <w:szCs w:val="24"/>
        </w:rPr>
        <w:t xml:space="preserve"> appealable </w:t>
      </w:r>
      <w:r w:rsidR="00BD2A75" w:rsidRPr="00DF619E">
        <w:rPr>
          <w:rFonts w:ascii="Times New Roman" w:hAnsi="Times New Roman" w:cs="Times New Roman"/>
          <w:sz w:val="24"/>
          <w:szCs w:val="24"/>
        </w:rPr>
        <w:t xml:space="preserve">to the Board of </w:t>
      </w:r>
      <w:r w:rsidR="00BD2A75" w:rsidRPr="00DF619E">
        <w:rPr>
          <w:rFonts w:ascii="Times New Roman" w:hAnsi="Times New Roman" w:cs="Times New Roman"/>
          <w:sz w:val="24"/>
          <w:szCs w:val="24"/>
        </w:rPr>
        <w:lastRenderedPageBreak/>
        <w:t xml:space="preserve">Immigration Appeals.  </w:t>
      </w:r>
      <w:r>
        <w:rPr>
          <w:rFonts w:ascii="Times New Roman" w:hAnsi="Times New Roman" w:cs="Times New Roman"/>
          <w:i/>
          <w:sz w:val="24"/>
          <w:szCs w:val="24"/>
        </w:rPr>
        <w:t xml:space="preserve">Second, </w:t>
      </w:r>
      <w:r>
        <w:rPr>
          <w:rFonts w:ascii="Times New Roman" w:hAnsi="Times New Roman" w:cs="Times New Roman"/>
          <w:sz w:val="24"/>
          <w:szCs w:val="24"/>
        </w:rPr>
        <w:t>t</w:t>
      </w:r>
      <w:r w:rsidR="00BD2A75" w:rsidRPr="00DF619E">
        <w:rPr>
          <w:rFonts w:ascii="Times New Roman" w:hAnsi="Times New Roman" w:cs="Times New Roman"/>
          <w:sz w:val="24"/>
          <w:szCs w:val="24"/>
        </w:rPr>
        <w:t xml:space="preserve">he </w:t>
      </w:r>
      <w:r w:rsidR="00BD2A75" w:rsidRPr="00DF619E">
        <w:rPr>
          <w:rFonts w:ascii="Times New Roman" w:hAnsi="Times New Roman" w:cs="Times New Roman"/>
          <w:i/>
          <w:sz w:val="24"/>
          <w:szCs w:val="24"/>
        </w:rPr>
        <w:t>Flores</w:t>
      </w:r>
      <w:r w:rsidR="00BD2A75" w:rsidRPr="00DF619E">
        <w:rPr>
          <w:rFonts w:ascii="Times New Roman" w:hAnsi="Times New Roman" w:cs="Times New Roman"/>
          <w:sz w:val="24"/>
          <w:szCs w:val="24"/>
        </w:rPr>
        <w:t xml:space="preserve"> Settlement grants minors an automatic bond hearing </w:t>
      </w:r>
      <w:r w:rsidR="007235CB">
        <w:rPr>
          <w:rFonts w:ascii="Times New Roman" w:hAnsi="Times New Roman" w:cs="Times New Roman"/>
          <w:sz w:val="24"/>
          <w:szCs w:val="24"/>
        </w:rPr>
        <w:t>‘</w:t>
      </w:r>
      <w:r w:rsidR="00BD2A75" w:rsidRPr="00DF619E">
        <w:rPr>
          <w:rFonts w:ascii="Times New Roman" w:hAnsi="Times New Roman" w:cs="Times New Roman"/>
          <w:sz w:val="24"/>
          <w:szCs w:val="24"/>
        </w:rPr>
        <w:t>unless affirmatively waived</w:t>
      </w:r>
      <w:r w:rsidR="007235CB">
        <w:rPr>
          <w:rFonts w:ascii="Times New Roman" w:hAnsi="Times New Roman" w:cs="Times New Roman"/>
          <w:sz w:val="24"/>
          <w:szCs w:val="24"/>
        </w:rPr>
        <w:t>’</w:t>
      </w:r>
      <w:r w:rsidR="00BD2A75" w:rsidRPr="00DF619E">
        <w:rPr>
          <w:rFonts w:ascii="Times New Roman" w:hAnsi="Times New Roman" w:cs="Times New Roman"/>
          <w:sz w:val="24"/>
          <w:szCs w:val="24"/>
        </w:rPr>
        <w:t xml:space="preserve"> while the ORR review process </w:t>
      </w:r>
      <w:r w:rsidR="007235CB">
        <w:rPr>
          <w:rFonts w:ascii="Times New Roman" w:hAnsi="Times New Roman" w:cs="Times New Roman"/>
          <w:sz w:val="24"/>
          <w:szCs w:val="24"/>
        </w:rPr>
        <w:t>‘</w:t>
      </w:r>
      <w:r w:rsidR="00BD2A75" w:rsidRPr="00DF619E">
        <w:rPr>
          <w:rFonts w:ascii="Times New Roman" w:hAnsi="Times New Roman" w:cs="Times New Roman"/>
          <w:sz w:val="24"/>
          <w:szCs w:val="24"/>
        </w:rPr>
        <w:t>must be affirmatively invoked</w:t>
      </w:r>
      <w:r w:rsidR="00875156">
        <w:rPr>
          <w:rFonts w:ascii="Times New Roman" w:hAnsi="Times New Roman" w:cs="Times New Roman"/>
          <w:sz w:val="24"/>
          <w:szCs w:val="24"/>
        </w:rPr>
        <w:t>’.</w:t>
      </w:r>
      <w:r w:rsidR="00573A46" w:rsidRPr="00DF619E">
        <w:rPr>
          <w:rStyle w:val="FootnoteReference"/>
          <w:rFonts w:ascii="Times New Roman" w:hAnsi="Times New Roman" w:cs="Times New Roman"/>
          <w:sz w:val="24"/>
          <w:szCs w:val="24"/>
        </w:rPr>
        <w:footnoteReference w:id="112"/>
      </w:r>
      <w:r w:rsidR="00BD2A75" w:rsidRPr="00DF619E">
        <w:rPr>
          <w:rFonts w:ascii="Times New Roman" w:hAnsi="Times New Roman" w:cs="Times New Roman"/>
          <w:sz w:val="24"/>
          <w:szCs w:val="24"/>
        </w:rPr>
        <w:t xml:space="preserve"> The Ninth Circuit pointed out that plaintiff’s experiences are a </w:t>
      </w:r>
      <w:r w:rsidR="007235CB">
        <w:rPr>
          <w:rFonts w:ascii="Times New Roman" w:hAnsi="Times New Roman" w:cs="Times New Roman"/>
          <w:sz w:val="24"/>
          <w:szCs w:val="24"/>
        </w:rPr>
        <w:t>‘</w:t>
      </w:r>
      <w:r w:rsidR="00BD2A75" w:rsidRPr="00DF619E">
        <w:rPr>
          <w:rFonts w:ascii="Times New Roman" w:hAnsi="Times New Roman" w:cs="Times New Roman"/>
          <w:sz w:val="24"/>
          <w:szCs w:val="24"/>
        </w:rPr>
        <w:t>strong indication</w:t>
      </w:r>
      <w:r w:rsidR="007235CB">
        <w:rPr>
          <w:rFonts w:ascii="Times New Roman" w:hAnsi="Times New Roman" w:cs="Times New Roman"/>
          <w:sz w:val="24"/>
          <w:szCs w:val="24"/>
        </w:rPr>
        <w:t>’</w:t>
      </w:r>
      <w:r w:rsidR="00BD2A75" w:rsidRPr="00DF619E">
        <w:rPr>
          <w:rFonts w:ascii="Times New Roman" w:hAnsi="Times New Roman" w:cs="Times New Roman"/>
          <w:sz w:val="24"/>
          <w:szCs w:val="24"/>
        </w:rPr>
        <w:t xml:space="preserve"> that ORR’s current policies are </w:t>
      </w:r>
      <w:r w:rsidR="007235CB">
        <w:rPr>
          <w:rFonts w:ascii="Times New Roman" w:hAnsi="Times New Roman" w:cs="Times New Roman"/>
          <w:sz w:val="24"/>
          <w:szCs w:val="24"/>
        </w:rPr>
        <w:t>‘</w:t>
      </w:r>
      <w:r w:rsidR="00BD2A75" w:rsidRPr="00DF619E">
        <w:rPr>
          <w:rFonts w:ascii="Times New Roman" w:hAnsi="Times New Roman" w:cs="Times New Roman"/>
          <w:sz w:val="24"/>
          <w:szCs w:val="24"/>
        </w:rPr>
        <w:t>inadequate</w:t>
      </w:r>
      <w:r w:rsidR="007235CB">
        <w:rPr>
          <w:rFonts w:ascii="Times New Roman" w:hAnsi="Times New Roman" w:cs="Times New Roman"/>
          <w:sz w:val="24"/>
          <w:szCs w:val="24"/>
        </w:rPr>
        <w:t>’</w:t>
      </w:r>
      <w:r w:rsidR="00BD2A75" w:rsidRPr="00DF619E">
        <w:rPr>
          <w:rFonts w:ascii="Times New Roman" w:hAnsi="Times New Roman" w:cs="Times New Roman"/>
          <w:sz w:val="24"/>
          <w:szCs w:val="24"/>
        </w:rPr>
        <w:t xml:space="preserve"> and that bond hearings </w:t>
      </w:r>
      <w:r w:rsidR="007235CB">
        <w:rPr>
          <w:rFonts w:ascii="Times New Roman" w:hAnsi="Times New Roman" w:cs="Times New Roman"/>
          <w:sz w:val="24"/>
          <w:szCs w:val="24"/>
        </w:rPr>
        <w:t>‘</w:t>
      </w:r>
      <w:r w:rsidR="00BD2A75" w:rsidRPr="00DF619E">
        <w:rPr>
          <w:rFonts w:ascii="Times New Roman" w:hAnsi="Times New Roman" w:cs="Times New Roman"/>
          <w:sz w:val="24"/>
          <w:szCs w:val="24"/>
        </w:rPr>
        <w:t>will provide a meaningful benefit to unaccompanied minors</w:t>
      </w:r>
      <w:r w:rsidR="00875156">
        <w:rPr>
          <w:rFonts w:ascii="Times New Roman" w:hAnsi="Times New Roman" w:cs="Times New Roman"/>
          <w:sz w:val="24"/>
          <w:szCs w:val="24"/>
        </w:rPr>
        <w:t>’.</w:t>
      </w:r>
      <w:r w:rsidR="00573A46" w:rsidRPr="00DF619E">
        <w:rPr>
          <w:rStyle w:val="FootnoteReference"/>
          <w:rFonts w:ascii="Times New Roman" w:hAnsi="Times New Roman" w:cs="Times New Roman"/>
          <w:sz w:val="24"/>
          <w:szCs w:val="24"/>
        </w:rPr>
        <w:footnoteReference w:id="113"/>
      </w:r>
      <w:r w:rsidR="00BD2A75" w:rsidRPr="00DF619E">
        <w:rPr>
          <w:rFonts w:ascii="Times New Roman" w:hAnsi="Times New Roman" w:cs="Times New Roman"/>
          <w:sz w:val="24"/>
          <w:szCs w:val="24"/>
        </w:rPr>
        <w:t xml:space="preserve">  The Ninth Circuit concluded that the </w:t>
      </w:r>
      <w:r w:rsidR="00BD2A75" w:rsidRPr="00DF619E">
        <w:rPr>
          <w:rFonts w:ascii="Times New Roman" w:hAnsi="Times New Roman" w:cs="Times New Roman"/>
          <w:i/>
          <w:iCs/>
          <w:sz w:val="24"/>
          <w:szCs w:val="24"/>
        </w:rPr>
        <w:t>Flores</w:t>
      </w:r>
      <w:r w:rsidR="00BD2A75" w:rsidRPr="00DF619E">
        <w:rPr>
          <w:rFonts w:ascii="Times New Roman" w:hAnsi="Times New Roman" w:cs="Times New Roman"/>
          <w:sz w:val="24"/>
          <w:szCs w:val="24"/>
        </w:rPr>
        <w:t xml:space="preserve"> Settlement</w:t>
      </w:r>
      <w:r w:rsidR="00AC70C0" w:rsidRPr="00DF619E">
        <w:rPr>
          <w:rFonts w:ascii="Times New Roman" w:hAnsi="Times New Roman" w:cs="Times New Roman"/>
          <w:sz w:val="24"/>
          <w:szCs w:val="24"/>
        </w:rPr>
        <w:t xml:space="preserve"> is binding on the government</w:t>
      </w:r>
      <w:r w:rsidR="00BD2A75"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BD2A75" w:rsidRPr="00DF619E">
        <w:rPr>
          <w:rFonts w:ascii="Times New Roman" w:hAnsi="Times New Roman" w:cs="Times New Roman"/>
          <w:sz w:val="24"/>
          <w:szCs w:val="24"/>
        </w:rPr>
        <w:t>regardless of which agency may now be charged with caring for unaccompanied minors</w:t>
      </w:r>
      <w:r w:rsidR="003059A9">
        <w:rPr>
          <w:rFonts w:ascii="Times New Roman" w:hAnsi="Times New Roman" w:cs="Times New Roman"/>
          <w:sz w:val="24"/>
          <w:szCs w:val="24"/>
        </w:rPr>
        <w:t>’</w:t>
      </w:r>
      <w:r w:rsidR="00573A46" w:rsidRPr="00DF619E">
        <w:rPr>
          <w:rFonts w:ascii="Times New Roman" w:hAnsi="Times New Roman" w:cs="Times New Roman"/>
          <w:sz w:val="24"/>
          <w:szCs w:val="24"/>
        </w:rPr>
        <w:t>.</w:t>
      </w:r>
      <w:r w:rsidR="00573A46" w:rsidRPr="00DF619E">
        <w:rPr>
          <w:rStyle w:val="FootnoteReference"/>
          <w:rFonts w:ascii="Times New Roman" w:hAnsi="Times New Roman" w:cs="Times New Roman"/>
          <w:sz w:val="24"/>
          <w:szCs w:val="24"/>
        </w:rPr>
        <w:footnoteReference w:id="114"/>
      </w:r>
      <w:r w:rsidR="00BD2A75" w:rsidRPr="00DF619E">
        <w:rPr>
          <w:rFonts w:ascii="Times New Roman" w:hAnsi="Times New Roman" w:cs="Times New Roman"/>
          <w:sz w:val="24"/>
          <w:szCs w:val="24"/>
        </w:rPr>
        <w:t xml:space="preserve"> </w:t>
      </w:r>
    </w:p>
    <w:p w14:paraId="78BE5C45" w14:textId="5C9A4EA1" w:rsidR="00032628" w:rsidRPr="00DF619E" w:rsidRDefault="00E76D6F" w:rsidP="00603B2D">
      <w:pPr>
        <w:widowControl w:val="0"/>
        <w:autoSpaceDE w:val="0"/>
        <w:autoSpaceDN w:val="0"/>
        <w:adjustRightInd w:val="0"/>
        <w:spacing w:after="0" w:line="480" w:lineRule="auto"/>
        <w:jc w:val="both"/>
        <w:rPr>
          <w:rFonts w:ascii="Times New Roman" w:hAnsi="Times New Roman" w:cs="Times New Roman"/>
          <w:b/>
          <w:sz w:val="24"/>
          <w:szCs w:val="24"/>
        </w:rPr>
      </w:pPr>
      <w:r w:rsidRPr="00DF619E">
        <w:rPr>
          <w:rFonts w:ascii="Times New Roman" w:hAnsi="Times New Roman" w:cs="Times New Roman"/>
          <w:b/>
          <w:sz w:val="24"/>
          <w:szCs w:val="24"/>
        </w:rPr>
        <w:t xml:space="preserve">3.2 </w:t>
      </w:r>
      <w:r w:rsidR="00886CE3" w:rsidRPr="00DF619E">
        <w:rPr>
          <w:rFonts w:ascii="Times New Roman" w:hAnsi="Times New Roman" w:cs="Times New Roman"/>
          <w:b/>
          <w:sz w:val="24"/>
          <w:szCs w:val="24"/>
        </w:rPr>
        <w:t xml:space="preserve">Issues </w:t>
      </w:r>
      <w:r w:rsidRPr="00DF619E">
        <w:rPr>
          <w:rFonts w:ascii="Times New Roman" w:hAnsi="Times New Roman" w:cs="Times New Roman"/>
          <w:b/>
          <w:sz w:val="24"/>
          <w:szCs w:val="24"/>
        </w:rPr>
        <w:t>concerning voluntary departure</w:t>
      </w:r>
    </w:p>
    <w:p w14:paraId="39E6AD9D" w14:textId="06CCD792" w:rsidR="00161DBD" w:rsidRPr="00DF619E" w:rsidRDefault="00B84C8F" w:rsidP="00603B2D">
      <w:pPr>
        <w:tabs>
          <w:tab w:val="left" w:pos="1498"/>
        </w:tabs>
        <w:spacing w:after="0" w:line="480" w:lineRule="auto"/>
        <w:jc w:val="both"/>
        <w:rPr>
          <w:rFonts w:ascii="Times New Roman" w:hAnsi="Times New Roman" w:cs="Times New Roman"/>
          <w:i/>
          <w:sz w:val="24"/>
          <w:szCs w:val="24"/>
        </w:rPr>
      </w:pPr>
      <w:r w:rsidRPr="00DF619E">
        <w:rPr>
          <w:rFonts w:ascii="Times New Roman" w:hAnsi="Times New Roman" w:cs="Times New Roman"/>
          <w:i/>
          <w:sz w:val="24"/>
          <w:szCs w:val="24"/>
        </w:rPr>
        <w:t xml:space="preserve">3.2.1 </w:t>
      </w:r>
      <w:r w:rsidR="00886CE3" w:rsidRPr="00DF619E">
        <w:rPr>
          <w:rFonts w:ascii="Times New Roman" w:hAnsi="Times New Roman" w:cs="Times New Roman"/>
          <w:i/>
          <w:sz w:val="24"/>
          <w:szCs w:val="24"/>
        </w:rPr>
        <w:t xml:space="preserve">Rights </w:t>
      </w:r>
      <w:r w:rsidRPr="00DF619E">
        <w:rPr>
          <w:rFonts w:ascii="Times New Roman" w:hAnsi="Times New Roman" w:cs="Times New Roman"/>
          <w:i/>
          <w:sz w:val="24"/>
          <w:szCs w:val="24"/>
        </w:rPr>
        <w:t>before signing a voluntary departure consent form</w:t>
      </w:r>
    </w:p>
    <w:p w14:paraId="009667DD" w14:textId="739B75D3" w:rsidR="00644D09" w:rsidRPr="004B5252" w:rsidRDefault="008417AB" w:rsidP="000844DC">
      <w:pPr>
        <w:spacing w:after="0" w:line="480" w:lineRule="auto"/>
        <w:jc w:val="both"/>
        <w:rPr>
          <w:rFonts w:ascii="Times New Roman" w:eastAsia="Times New Roman" w:hAnsi="Times New Roman" w:cs="Times New Roman"/>
          <w:color w:val="000000"/>
          <w:sz w:val="24"/>
          <w:szCs w:val="24"/>
        </w:rPr>
      </w:pPr>
      <w:bookmarkStart w:id="60" w:name="co_anchor_I80595a8904fa11e38578f7ccc38dc"/>
      <w:bookmarkEnd w:id="60"/>
      <w:r w:rsidRPr="00DF619E">
        <w:rPr>
          <w:rFonts w:ascii="Times New Roman" w:hAnsi="Times New Roman" w:cs="Times New Roman"/>
          <w:bCs/>
          <w:sz w:val="24"/>
          <w:szCs w:val="24"/>
        </w:rPr>
        <w:t>Voluntary departure is a form of relief for a qualified alien who is apprehended by immigration officials</w:t>
      </w:r>
      <w:r w:rsidR="00644D09">
        <w:rPr>
          <w:rFonts w:ascii="Times New Roman" w:hAnsi="Times New Roman" w:cs="Times New Roman"/>
          <w:bCs/>
          <w:sz w:val="24"/>
          <w:szCs w:val="24"/>
        </w:rPr>
        <w:t>,</w:t>
      </w:r>
      <w:r w:rsidR="007A0818">
        <w:rPr>
          <w:rFonts w:ascii="Times New Roman" w:hAnsi="Times New Roman" w:cs="Times New Roman"/>
          <w:bCs/>
          <w:sz w:val="24"/>
          <w:szCs w:val="24"/>
        </w:rPr>
        <w:t xml:space="preserve"> </w:t>
      </w:r>
      <w:r w:rsidR="00644D09">
        <w:rPr>
          <w:rFonts w:ascii="Times New Roman" w:hAnsi="Times New Roman" w:cs="Times New Roman"/>
          <w:bCs/>
          <w:sz w:val="24"/>
          <w:szCs w:val="24"/>
        </w:rPr>
        <w:t>allowing</w:t>
      </w:r>
      <w:r w:rsidR="00644D09" w:rsidRPr="00644D09">
        <w:rPr>
          <w:rFonts w:ascii="Times New Roman" w:hAnsi="Times New Roman" w:cs="Times New Roman"/>
          <w:bCs/>
          <w:sz w:val="24"/>
          <w:szCs w:val="24"/>
        </w:rPr>
        <w:t xml:space="preserve"> </w:t>
      </w:r>
      <w:r w:rsidR="00644D09">
        <w:rPr>
          <w:rFonts w:ascii="Times New Roman" w:hAnsi="Times New Roman" w:cs="Times New Roman"/>
          <w:color w:val="000000"/>
          <w:sz w:val="24"/>
          <w:szCs w:val="24"/>
          <w:shd w:val="clear" w:color="auto" w:fill="FFFFFF"/>
        </w:rPr>
        <w:t>the</w:t>
      </w:r>
      <w:r w:rsidR="00644D09" w:rsidRPr="004B5252">
        <w:rPr>
          <w:rFonts w:ascii="Times New Roman" w:hAnsi="Times New Roman" w:cs="Times New Roman"/>
          <w:color w:val="000000"/>
          <w:sz w:val="24"/>
          <w:szCs w:val="24"/>
          <w:shd w:val="clear" w:color="auto" w:fill="FFFFFF"/>
        </w:rPr>
        <w:t xml:space="preserve"> alien to depart from the United States without an order of removal.</w:t>
      </w:r>
      <w:r w:rsidR="00644D09" w:rsidRPr="00DF619E">
        <w:rPr>
          <w:rStyle w:val="FootnoteReference"/>
          <w:rFonts w:ascii="Times New Roman" w:hAnsi="Times New Roman" w:cs="Times New Roman"/>
          <w:bCs/>
          <w:sz w:val="24"/>
          <w:szCs w:val="24"/>
        </w:rPr>
        <w:footnoteReference w:id="115"/>
      </w:r>
      <w:r w:rsidR="00644D09">
        <w:rPr>
          <w:rFonts w:ascii="Times New Roman" w:hAnsi="Times New Roman" w:cs="Times New Roman"/>
          <w:bCs/>
          <w:sz w:val="24"/>
          <w:szCs w:val="24"/>
        </w:rPr>
        <w:t xml:space="preserve"> </w:t>
      </w:r>
      <w:r w:rsidR="00644D09" w:rsidRPr="004B5252">
        <w:rPr>
          <w:rFonts w:ascii="Times New Roman" w:hAnsi="Times New Roman" w:cs="Times New Roman"/>
          <w:color w:val="000000"/>
          <w:sz w:val="24"/>
          <w:szCs w:val="24"/>
          <w:shd w:val="clear" w:color="auto" w:fill="FFFFFF"/>
        </w:rPr>
        <w:t xml:space="preserve"> An alien allowed to voluntarily depart </w:t>
      </w:r>
      <w:r w:rsidR="00644D09">
        <w:rPr>
          <w:rFonts w:ascii="Times New Roman" w:hAnsi="Times New Roman" w:cs="Times New Roman"/>
          <w:color w:val="000000"/>
          <w:sz w:val="24"/>
          <w:szCs w:val="24"/>
          <w:shd w:val="clear" w:color="auto" w:fill="FFFFFF"/>
        </w:rPr>
        <w:t>‘</w:t>
      </w:r>
      <w:r w:rsidR="00644D09" w:rsidRPr="004B5252">
        <w:rPr>
          <w:rFonts w:ascii="Times New Roman" w:hAnsi="Times New Roman" w:cs="Times New Roman"/>
          <w:color w:val="000000"/>
          <w:sz w:val="24"/>
          <w:szCs w:val="24"/>
          <w:shd w:val="clear" w:color="auto" w:fill="FFFFFF"/>
        </w:rPr>
        <w:t>concedes removability but does not have a bar to seeking admission at a port-of-entry at any time</w:t>
      </w:r>
      <w:r w:rsidR="00644D09">
        <w:rPr>
          <w:rFonts w:ascii="Times New Roman" w:hAnsi="Times New Roman" w:cs="Times New Roman"/>
          <w:color w:val="000000"/>
          <w:sz w:val="24"/>
          <w:szCs w:val="24"/>
          <w:shd w:val="clear" w:color="auto" w:fill="FFFFFF"/>
        </w:rPr>
        <w:t>’</w:t>
      </w:r>
      <w:r w:rsidR="00644D09" w:rsidRPr="004B5252">
        <w:rPr>
          <w:rFonts w:ascii="Times New Roman" w:hAnsi="Times New Roman" w:cs="Times New Roman"/>
          <w:color w:val="000000"/>
          <w:sz w:val="24"/>
          <w:szCs w:val="24"/>
          <w:shd w:val="clear" w:color="auto" w:fill="FFFFFF"/>
        </w:rPr>
        <w:t>.</w:t>
      </w:r>
      <w:r w:rsidR="00644D09">
        <w:rPr>
          <w:rStyle w:val="FootnoteReference"/>
          <w:rFonts w:ascii="Times New Roman" w:hAnsi="Times New Roman" w:cs="Times New Roman"/>
          <w:color w:val="000000"/>
          <w:sz w:val="24"/>
          <w:szCs w:val="24"/>
          <w:shd w:val="clear" w:color="auto" w:fill="FFFFFF"/>
        </w:rPr>
        <w:footnoteReference w:id="116"/>
      </w:r>
      <w:r w:rsidR="00644D09" w:rsidRPr="004B5252">
        <w:rPr>
          <w:rFonts w:ascii="Times New Roman" w:hAnsi="Times New Roman" w:cs="Times New Roman"/>
          <w:color w:val="000000"/>
          <w:sz w:val="24"/>
          <w:szCs w:val="24"/>
          <w:shd w:val="clear" w:color="auto" w:fill="FFFFFF"/>
        </w:rPr>
        <w:t xml:space="preserve"> </w:t>
      </w:r>
      <w:r w:rsidR="00644D09" w:rsidRPr="004B5252">
        <w:rPr>
          <w:rFonts w:ascii="Times New Roman" w:eastAsia="Times New Roman" w:hAnsi="Times New Roman" w:cs="Times New Roman"/>
          <w:color w:val="000000"/>
          <w:sz w:val="24"/>
          <w:szCs w:val="24"/>
        </w:rPr>
        <w:t xml:space="preserve">Section 240B of </w:t>
      </w:r>
      <w:r w:rsidR="00AE7AC7" w:rsidRPr="00B35249">
        <w:rPr>
          <w:rFonts w:ascii="Times New Roman" w:eastAsia="Times New Roman" w:hAnsi="Times New Roman" w:cs="Times New Roman"/>
          <w:color w:val="000000"/>
          <w:sz w:val="24"/>
          <w:szCs w:val="24"/>
        </w:rPr>
        <w:t>8 U.S.C. 1229c</w:t>
      </w:r>
      <w:r w:rsidR="00644D09" w:rsidRPr="004B5252">
        <w:rPr>
          <w:rFonts w:ascii="Times New Roman" w:eastAsia="Times New Roman" w:hAnsi="Times New Roman" w:cs="Times New Roman"/>
          <w:color w:val="000000"/>
          <w:sz w:val="24"/>
          <w:szCs w:val="24"/>
        </w:rPr>
        <w:t xml:space="preserve"> authorizes </w:t>
      </w:r>
      <w:r w:rsidR="00D92D92" w:rsidRPr="004B5252">
        <w:rPr>
          <w:rFonts w:ascii="Times New Roman" w:eastAsia="Times New Roman" w:hAnsi="Times New Roman" w:cs="Times New Roman"/>
          <w:color w:val="000000"/>
          <w:sz w:val="24"/>
          <w:szCs w:val="24"/>
        </w:rPr>
        <w:t xml:space="preserve">the </w:t>
      </w:r>
      <w:r w:rsidR="00644D09" w:rsidRPr="004B5252">
        <w:rPr>
          <w:rFonts w:ascii="Times New Roman" w:eastAsia="Times New Roman" w:hAnsi="Times New Roman" w:cs="Times New Roman"/>
          <w:color w:val="000000"/>
          <w:sz w:val="24"/>
          <w:szCs w:val="24"/>
        </w:rPr>
        <w:t xml:space="preserve">DHS (prior to the initiation of removal proceedings) or an immigration judge (after the initiation of removal proceedings) to </w:t>
      </w:r>
      <w:r w:rsidR="00D92D92" w:rsidRPr="004B5252">
        <w:rPr>
          <w:rFonts w:ascii="Times New Roman" w:eastAsia="Times New Roman" w:hAnsi="Times New Roman" w:cs="Times New Roman"/>
          <w:color w:val="000000"/>
          <w:sz w:val="24"/>
          <w:szCs w:val="24"/>
        </w:rPr>
        <w:t>‘</w:t>
      </w:r>
      <w:r w:rsidR="00644D09" w:rsidRPr="004B5252">
        <w:rPr>
          <w:rFonts w:ascii="Times New Roman" w:eastAsia="Times New Roman" w:hAnsi="Times New Roman" w:cs="Times New Roman"/>
          <w:color w:val="000000"/>
          <w:sz w:val="24"/>
          <w:szCs w:val="24"/>
        </w:rPr>
        <w:t>approve an alien's request to be granted the privilege of voluntary departure in lieu of being ordered removed from the United States</w:t>
      </w:r>
      <w:r w:rsidR="00D92D92" w:rsidRPr="004B5252">
        <w:rPr>
          <w:rFonts w:ascii="Times New Roman" w:eastAsia="Times New Roman" w:hAnsi="Times New Roman" w:cs="Times New Roman"/>
          <w:color w:val="000000"/>
          <w:sz w:val="24"/>
          <w:szCs w:val="24"/>
        </w:rPr>
        <w:t>’</w:t>
      </w:r>
      <w:r w:rsidR="00644D09" w:rsidRPr="004B5252">
        <w:rPr>
          <w:rFonts w:ascii="Times New Roman" w:eastAsia="Times New Roman" w:hAnsi="Times New Roman" w:cs="Times New Roman"/>
          <w:color w:val="000000"/>
          <w:sz w:val="24"/>
          <w:szCs w:val="24"/>
        </w:rPr>
        <w:t>.</w:t>
      </w:r>
      <w:r w:rsidR="00D92D92">
        <w:rPr>
          <w:rStyle w:val="FootnoteReference"/>
          <w:rFonts w:ascii="Times New Roman" w:eastAsia="Times New Roman" w:hAnsi="Times New Roman" w:cs="Times New Roman"/>
          <w:color w:val="000000"/>
          <w:sz w:val="24"/>
          <w:szCs w:val="24"/>
        </w:rPr>
        <w:footnoteReference w:id="117"/>
      </w:r>
      <w:r w:rsidR="00644D09" w:rsidRPr="004B5252">
        <w:rPr>
          <w:rFonts w:ascii="Times New Roman" w:eastAsia="Times New Roman" w:hAnsi="Times New Roman" w:cs="Times New Roman"/>
          <w:color w:val="000000"/>
          <w:sz w:val="24"/>
          <w:szCs w:val="24"/>
        </w:rPr>
        <w:t xml:space="preserve"> </w:t>
      </w:r>
      <w:r w:rsidR="00D92D92">
        <w:rPr>
          <w:rFonts w:ascii="Times New Roman" w:eastAsia="Times New Roman" w:hAnsi="Times New Roman" w:cs="Times New Roman"/>
          <w:color w:val="000000"/>
          <w:sz w:val="24"/>
          <w:szCs w:val="24"/>
        </w:rPr>
        <w:t xml:space="preserve">The grant of voluntary departure </w:t>
      </w:r>
      <w:r w:rsidR="00644D09" w:rsidRPr="004B5252">
        <w:rPr>
          <w:rFonts w:ascii="Times New Roman" w:eastAsia="Times New Roman" w:hAnsi="Times New Roman" w:cs="Times New Roman"/>
          <w:color w:val="000000"/>
          <w:sz w:val="24"/>
          <w:szCs w:val="24"/>
        </w:rPr>
        <w:t xml:space="preserve">permits the alien to remain in the United States </w:t>
      </w:r>
      <w:r w:rsidR="00D92D92">
        <w:rPr>
          <w:rFonts w:ascii="Times New Roman" w:eastAsia="Times New Roman" w:hAnsi="Times New Roman" w:cs="Times New Roman"/>
          <w:color w:val="000000"/>
          <w:sz w:val="24"/>
          <w:szCs w:val="24"/>
        </w:rPr>
        <w:t xml:space="preserve">for </w:t>
      </w:r>
      <w:r w:rsidR="00D92D92" w:rsidRPr="004B5252">
        <w:rPr>
          <w:rFonts w:ascii="Times New Roman" w:eastAsia="Times New Roman" w:hAnsi="Times New Roman" w:cs="Times New Roman"/>
          <w:color w:val="000000"/>
          <w:sz w:val="24"/>
          <w:szCs w:val="24"/>
        </w:rPr>
        <w:t xml:space="preserve">a maximum of </w:t>
      </w:r>
      <w:r w:rsidR="00644D09" w:rsidRPr="004B5252">
        <w:rPr>
          <w:rFonts w:ascii="Times New Roman" w:eastAsia="Times New Roman" w:hAnsi="Times New Roman" w:cs="Times New Roman"/>
          <w:color w:val="000000"/>
          <w:sz w:val="24"/>
          <w:szCs w:val="24"/>
        </w:rPr>
        <w:t>120 days if voluntary departure is granted prior to the comple</w:t>
      </w:r>
      <w:r w:rsidR="00D92D92" w:rsidRPr="004B5252">
        <w:rPr>
          <w:rFonts w:ascii="Times New Roman" w:eastAsia="Times New Roman" w:hAnsi="Times New Roman" w:cs="Times New Roman"/>
          <w:color w:val="000000"/>
          <w:sz w:val="24"/>
          <w:szCs w:val="24"/>
        </w:rPr>
        <w:t>tion of immigration proceedings</w:t>
      </w:r>
      <w:r w:rsidR="00D92D92" w:rsidRPr="004B5252">
        <w:rPr>
          <w:rStyle w:val="FootnoteReference"/>
          <w:rFonts w:ascii="Times New Roman" w:eastAsia="Times New Roman" w:hAnsi="Times New Roman" w:cs="Times New Roman"/>
          <w:color w:val="000000"/>
          <w:sz w:val="24"/>
          <w:szCs w:val="24"/>
        </w:rPr>
        <w:footnoteReference w:id="118"/>
      </w:r>
      <w:r w:rsidR="00D92D92" w:rsidRPr="004B5252">
        <w:rPr>
          <w:rFonts w:ascii="Times New Roman" w:eastAsia="Times New Roman" w:hAnsi="Times New Roman" w:cs="Times New Roman"/>
          <w:color w:val="000000"/>
          <w:sz w:val="24"/>
          <w:szCs w:val="24"/>
        </w:rPr>
        <w:t xml:space="preserve"> </w:t>
      </w:r>
      <w:r w:rsidR="00644D09" w:rsidRPr="004B5252">
        <w:rPr>
          <w:rFonts w:ascii="Times New Roman" w:eastAsia="Times New Roman" w:hAnsi="Times New Roman" w:cs="Times New Roman"/>
          <w:color w:val="000000"/>
          <w:sz w:val="24"/>
          <w:szCs w:val="24"/>
        </w:rPr>
        <w:t xml:space="preserve">and </w:t>
      </w:r>
      <w:r w:rsidR="00D92D92">
        <w:rPr>
          <w:rFonts w:ascii="Times New Roman" w:eastAsia="Times New Roman" w:hAnsi="Times New Roman" w:cs="Times New Roman"/>
          <w:color w:val="000000"/>
          <w:sz w:val="24"/>
          <w:szCs w:val="24"/>
        </w:rPr>
        <w:t xml:space="preserve">a </w:t>
      </w:r>
      <w:r w:rsidR="00D92D92" w:rsidRPr="004B5252">
        <w:rPr>
          <w:rFonts w:ascii="Times New Roman" w:eastAsia="Times New Roman" w:hAnsi="Times New Roman" w:cs="Times New Roman"/>
          <w:color w:val="000000"/>
          <w:sz w:val="24"/>
          <w:szCs w:val="24"/>
        </w:rPr>
        <w:t>maximum of</w:t>
      </w:r>
      <w:r w:rsidR="00644D09" w:rsidRPr="004B5252">
        <w:rPr>
          <w:rFonts w:ascii="Times New Roman" w:eastAsia="Times New Roman" w:hAnsi="Times New Roman" w:cs="Times New Roman"/>
          <w:color w:val="000000"/>
          <w:sz w:val="24"/>
          <w:szCs w:val="24"/>
        </w:rPr>
        <w:t xml:space="preserve"> 60 days if granted at the conclusion of the proceedings before the immigration judge</w:t>
      </w:r>
      <w:r w:rsidR="00D92D92" w:rsidRPr="004B5252">
        <w:rPr>
          <w:rFonts w:ascii="Times New Roman" w:eastAsia="Times New Roman" w:hAnsi="Times New Roman" w:cs="Times New Roman"/>
          <w:color w:val="000000"/>
          <w:sz w:val="24"/>
          <w:szCs w:val="24"/>
        </w:rPr>
        <w:t>.</w:t>
      </w:r>
      <w:r w:rsidR="00D92D92" w:rsidRPr="004B5252">
        <w:rPr>
          <w:rStyle w:val="FootnoteReference"/>
          <w:rFonts w:ascii="Times New Roman" w:eastAsia="Times New Roman" w:hAnsi="Times New Roman" w:cs="Times New Roman"/>
          <w:color w:val="000000"/>
          <w:sz w:val="24"/>
          <w:szCs w:val="24"/>
        </w:rPr>
        <w:footnoteReference w:id="119"/>
      </w:r>
      <w:r w:rsidR="00D92D92">
        <w:rPr>
          <w:rFonts w:ascii="Times New Roman" w:eastAsia="Times New Roman" w:hAnsi="Times New Roman" w:cs="Times New Roman"/>
          <w:color w:val="000000"/>
          <w:sz w:val="24"/>
          <w:szCs w:val="24"/>
        </w:rPr>
        <w:t xml:space="preserve"> </w:t>
      </w:r>
      <w:r w:rsidR="00644D09" w:rsidRPr="004B5252">
        <w:rPr>
          <w:rFonts w:ascii="Times New Roman" w:hAnsi="Times New Roman" w:cs="Times New Roman"/>
          <w:color w:val="000000"/>
          <w:sz w:val="24"/>
          <w:szCs w:val="24"/>
          <w:shd w:val="clear" w:color="auto" w:fill="FFFFFF"/>
        </w:rPr>
        <w:t xml:space="preserve">Failure to </w:t>
      </w:r>
      <w:r w:rsidR="00644D09" w:rsidRPr="004B5252">
        <w:rPr>
          <w:rFonts w:ascii="Times New Roman" w:hAnsi="Times New Roman" w:cs="Times New Roman"/>
          <w:color w:val="000000"/>
          <w:sz w:val="24"/>
          <w:szCs w:val="24"/>
          <w:shd w:val="clear" w:color="auto" w:fill="FFFFFF"/>
        </w:rPr>
        <w:lastRenderedPageBreak/>
        <w:t>depart within the time granted results in a fine and a ten-year bar to several forms of relief from deportation.</w:t>
      </w:r>
    </w:p>
    <w:p w14:paraId="619F4543" w14:textId="14E2F6AC" w:rsidR="008417AB" w:rsidRPr="00DF619E" w:rsidRDefault="007A0818" w:rsidP="004B5252">
      <w:pPr>
        <w:spacing w:after="0" w:line="480" w:lineRule="auto"/>
        <w:ind w:firstLine="720"/>
        <w:jc w:val="both"/>
        <w:rPr>
          <w:rFonts w:ascii="Times New Roman" w:hAnsi="Times New Roman" w:cs="Times New Roman"/>
          <w:sz w:val="24"/>
          <w:szCs w:val="24"/>
        </w:rPr>
      </w:pPr>
      <w:r w:rsidRPr="00B02A61">
        <w:rPr>
          <w:rFonts w:ascii="Times New Roman" w:hAnsi="Times New Roman" w:cs="Times New Roman"/>
          <w:bCs/>
          <w:sz w:val="24"/>
          <w:szCs w:val="24"/>
        </w:rPr>
        <w:t xml:space="preserve">Prior to its abolition in 2003 by the HSA and its replacement by the DHS as a successor agency, </w:t>
      </w:r>
      <w:r w:rsidR="008417AB" w:rsidRPr="00DF619E">
        <w:rPr>
          <w:rFonts w:ascii="Times New Roman" w:hAnsi="Times New Roman" w:cs="Times New Roman"/>
          <w:bCs/>
          <w:sz w:val="24"/>
          <w:szCs w:val="24"/>
        </w:rPr>
        <w:t>INS policies allow</w:t>
      </w:r>
      <w:r>
        <w:rPr>
          <w:rFonts w:ascii="Times New Roman" w:hAnsi="Times New Roman" w:cs="Times New Roman"/>
          <w:bCs/>
          <w:sz w:val="24"/>
          <w:szCs w:val="24"/>
        </w:rPr>
        <w:t>ed</w:t>
      </w:r>
      <w:r w:rsidR="008417AB" w:rsidRPr="00DF619E">
        <w:rPr>
          <w:rFonts w:ascii="Times New Roman" w:hAnsi="Times New Roman" w:cs="Times New Roman"/>
          <w:bCs/>
          <w:sz w:val="24"/>
          <w:szCs w:val="24"/>
        </w:rPr>
        <w:t xml:space="preserve"> an alien to consent to summary removal from the </w:t>
      </w:r>
      <w:r w:rsidR="008417AB" w:rsidRPr="00DF619E">
        <w:rPr>
          <w:rFonts w:ascii="Times New Roman" w:hAnsi="Times New Roman" w:cs="Times New Roman"/>
          <w:sz w:val="24"/>
          <w:szCs w:val="24"/>
        </w:rPr>
        <w:t>United States at his or her expense upon signi</w:t>
      </w:r>
      <w:r w:rsidR="00E96327" w:rsidRPr="00DF619E">
        <w:rPr>
          <w:rFonts w:ascii="Times New Roman" w:hAnsi="Times New Roman" w:cs="Times New Roman"/>
          <w:sz w:val="24"/>
          <w:szCs w:val="24"/>
        </w:rPr>
        <w:t>ng a voluntary departure form (f</w:t>
      </w:r>
      <w:r w:rsidR="008417AB" w:rsidRPr="00DF619E">
        <w:rPr>
          <w:rFonts w:ascii="Times New Roman" w:hAnsi="Times New Roman" w:cs="Times New Roman"/>
          <w:sz w:val="24"/>
          <w:szCs w:val="24"/>
        </w:rPr>
        <w:t>orm I–274), waiving the right to a deportation hearing and all other forms of relief. INS p</w:t>
      </w:r>
      <w:r w:rsidR="00B9197D" w:rsidRPr="00DF619E">
        <w:rPr>
          <w:rFonts w:ascii="Times New Roman" w:hAnsi="Times New Roman" w:cs="Times New Roman"/>
          <w:sz w:val="24"/>
          <w:szCs w:val="24"/>
        </w:rPr>
        <w:t xml:space="preserve">olicies on voluntary departure </w:t>
      </w:r>
      <w:r w:rsidR="008417AB" w:rsidRPr="00DF619E">
        <w:rPr>
          <w:rFonts w:ascii="Times New Roman" w:hAnsi="Times New Roman" w:cs="Times New Roman"/>
          <w:sz w:val="24"/>
          <w:szCs w:val="24"/>
        </w:rPr>
        <w:t>f</w:t>
      </w:r>
      <w:r w:rsidR="00B9197D" w:rsidRPr="00DF619E">
        <w:rPr>
          <w:rFonts w:ascii="Times New Roman" w:hAnsi="Times New Roman" w:cs="Times New Roman"/>
          <w:sz w:val="24"/>
          <w:szCs w:val="24"/>
        </w:rPr>
        <w:t>or</w:t>
      </w:r>
      <w:r w:rsidR="008417AB" w:rsidRPr="00DF619E">
        <w:rPr>
          <w:rFonts w:ascii="Times New Roman" w:hAnsi="Times New Roman" w:cs="Times New Roman"/>
          <w:sz w:val="24"/>
          <w:szCs w:val="24"/>
        </w:rPr>
        <w:t xml:space="preserve"> </w:t>
      </w:r>
      <w:r w:rsidR="00460E97" w:rsidRPr="00DF619E">
        <w:rPr>
          <w:rFonts w:ascii="Times New Roman" w:hAnsi="Times New Roman" w:cs="Times New Roman"/>
          <w:sz w:val="24"/>
          <w:szCs w:val="24"/>
        </w:rPr>
        <w:t>UAC</w:t>
      </w:r>
      <w:r w:rsidR="00E96327" w:rsidRPr="00DF619E">
        <w:rPr>
          <w:rFonts w:ascii="Times New Roman" w:hAnsi="Times New Roman" w:cs="Times New Roman"/>
          <w:sz w:val="24"/>
          <w:szCs w:val="24"/>
        </w:rPr>
        <w:t xml:space="preserve"> var</w:t>
      </w:r>
      <w:r>
        <w:rPr>
          <w:rFonts w:ascii="Times New Roman" w:hAnsi="Times New Roman" w:cs="Times New Roman"/>
          <w:sz w:val="24"/>
          <w:szCs w:val="24"/>
        </w:rPr>
        <w:t>ied</w:t>
      </w:r>
      <w:r w:rsidR="008417AB"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8417AB" w:rsidRPr="00DF619E">
        <w:rPr>
          <w:rFonts w:ascii="Times New Roman" w:hAnsi="Times New Roman" w:cs="Times New Roman"/>
          <w:sz w:val="24"/>
          <w:szCs w:val="24"/>
        </w:rPr>
        <w:t>according to the age, residence, and place of apprehension of the child</w:t>
      </w:r>
      <w:bookmarkStart w:id="61" w:name="co_footnoteReference_B00441985150097_ID0"/>
      <w:bookmarkEnd w:id="61"/>
      <w:r w:rsidR="00875156">
        <w:rPr>
          <w:rFonts w:ascii="Times New Roman" w:hAnsi="Times New Roman" w:cs="Times New Roman"/>
          <w:sz w:val="24"/>
          <w:szCs w:val="24"/>
        </w:rPr>
        <w:t>’.</w:t>
      </w:r>
      <w:r w:rsidR="00EE7B81" w:rsidRPr="00DF619E">
        <w:rPr>
          <w:rStyle w:val="FootnoteReference"/>
          <w:rFonts w:ascii="Times New Roman" w:hAnsi="Times New Roman" w:cs="Times New Roman"/>
          <w:sz w:val="24"/>
          <w:szCs w:val="24"/>
        </w:rPr>
        <w:footnoteReference w:id="120"/>
      </w:r>
      <w:r w:rsidR="008417AB" w:rsidRPr="00DF619E">
        <w:rPr>
          <w:rFonts w:ascii="Times New Roman" w:hAnsi="Times New Roman" w:cs="Times New Roman"/>
          <w:sz w:val="24"/>
          <w:szCs w:val="24"/>
        </w:rPr>
        <w:t xml:space="preserve"> For </w:t>
      </w:r>
      <w:r w:rsidR="00460E97" w:rsidRPr="00DF619E">
        <w:rPr>
          <w:rFonts w:ascii="Times New Roman" w:hAnsi="Times New Roman" w:cs="Times New Roman"/>
          <w:sz w:val="24"/>
          <w:szCs w:val="24"/>
        </w:rPr>
        <w:t>UAC</w:t>
      </w:r>
      <w:r w:rsidR="008417AB" w:rsidRPr="00DF619E">
        <w:rPr>
          <w:rFonts w:ascii="Times New Roman" w:hAnsi="Times New Roman" w:cs="Times New Roman"/>
          <w:sz w:val="24"/>
          <w:szCs w:val="24"/>
        </w:rPr>
        <w:t xml:space="preserve"> aged fourteen to sixteen, the INS gather</w:t>
      </w:r>
      <w:r>
        <w:rPr>
          <w:rFonts w:ascii="Times New Roman" w:hAnsi="Times New Roman" w:cs="Times New Roman"/>
          <w:sz w:val="24"/>
          <w:szCs w:val="24"/>
        </w:rPr>
        <w:t xml:space="preserve">ed </w:t>
      </w:r>
      <w:r w:rsidR="008417AB" w:rsidRPr="00DF619E">
        <w:rPr>
          <w:rFonts w:ascii="Times New Roman" w:hAnsi="Times New Roman" w:cs="Times New Roman"/>
          <w:sz w:val="24"/>
          <w:szCs w:val="24"/>
        </w:rPr>
        <w:t>information on the UAC through form I–213, notifie</w:t>
      </w:r>
      <w:r>
        <w:rPr>
          <w:rFonts w:ascii="Times New Roman" w:hAnsi="Times New Roman" w:cs="Times New Roman"/>
          <w:sz w:val="24"/>
          <w:szCs w:val="24"/>
        </w:rPr>
        <w:t>d</w:t>
      </w:r>
      <w:r w:rsidR="008417AB" w:rsidRPr="00DF619E">
        <w:rPr>
          <w:rFonts w:ascii="Times New Roman" w:hAnsi="Times New Roman" w:cs="Times New Roman"/>
          <w:sz w:val="24"/>
          <w:szCs w:val="24"/>
        </w:rPr>
        <w:t xml:space="preserve"> the UAC of the remedy of voluntary departure, and ask</w:t>
      </w:r>
      <w:r>
        <w:rPr>
          <w:rFonts w:ascii="Times New Roman" w:hAnsi="Times New Roman" w:cs="Times New Roman"/>
          <w:sz w:val="24"/>
          <w:szCs w:val="24"/>
        </w:rPr>
        <w:t>ed</w:t>
      </w:r>
      <w:r w:rsidR="008417AB" w:rsidRPr="00DF619E">
        <w:rPr>
          <w:rFonts w:ascii="Times New Roman" w:hAnsi="Times New Roman" w:cs="Times New Roman"/>
          <w:sz w:val="24"/>
          <w:szCs w:val="24"/>
        </w:rPr>
        <w:t xml:space="preserve"> the child to indicate whether he or she opt</w:t>
      </w:r>
      <w:r>
        <w:rPr>
          <w:rFonts w:ascii="Times New Roman" w:hAnsi="Times New Roman" w:cs="Times New Roman"/>
          <w:sz w:val="24"/>
          <w:szCs w:val="24"/>
        </w:rPr>
        <w:t>ed</w:t>
      </w:r>
      <w:r w:rsidR="008417AB" w:rsidRPr="00DF619E">
        <w:rPr>
          <w:rFonts w:ascii="Times New Roman" w:hAnsi="Times New Roman" w:cs="Times New Roman"/>
          <w:sz w:val="24"/>
          <w:szCs w:val="24"/>
        </w:rPr>
        <w:t xml:space="preserve"> for voluntary departure or a deportation hearing. For </w:t>
      </w:r>
      <w:r w:rsidR="00460E97" w:rsidRPr="00DF619E">
        <w:rPr>
          <w:rFonts w:ascii="Times New Roman" w:hAnsi="Times New Roman" w:cs="Times New Roman"/>
          <w:sz w:val="24"/>
          <w:szCs w:val="24"/>
        </w:rPr>
        <w:t>UAC</w:t>
      </w:r>
      <w:r w:rsidR="008417AB" w:rsidRPr="00DF619E">
        <w:rPr>
          <w:rFonts w:ascii="Times New Roman" w:hAnsi="Times New Roman" w:cs="Times New Roman"/>
          <w:sz w:val="24"/>
          <w:szCs w:val="24"/>
        </w:rPr>
        <w:t xml:space="preserve"> who are permanent residents of Mexico and Canada and </w:t>
      </w:r>
      <w:r>
        <w:rPr>
          <w:rFonts w:ascii="Times New Roman" w:hAnsi="Times New Roman" w:cs="Times New Roman"/>
          <w:sz w:val="24"/>
          <w:szCs w:val="24"/>
        </w:rPr>
        <w:t>were</w:t>
      </w:r>
      <w:r w:rsidR="008417AB" w:rsidRPr="00DF619E">
        <w:rPr>
          <w:rFonts w:ascii="Times New Roman" w:hAnsi="Times New Roman" w:cs="Times New Roman"/>
          <w:sz w:val="24"/>
          <w:szCs w:val="24"/>
        </w:rPr>
        <w:t xml:space="preserve"> arrested near the Mexican or </w:t>
      </w:r>
      <w:r w:rsidR="00345703" w:rsidRPr="00DF619E">
        <w:rPr>
          <w:rFonts w:ascii="Times New Roman" w:hAnsi="Times New Roman" w:cs="Times New Roman"/>
          <w:sz w:val="24"/>
          <w:szCs w:val="24"/>
        </w:rPr>
        <w:t>Canadian borders</w:t>
      </w:r>
      <w:r w:rsidR="008417AB" w:rsidRPr="00DF619E">
        <w:rPr>
          <w:rFonts w:ascii="Times New Roman" w:hAnsi="Times New Roman" w:cs="Times New Roman"/>
          <w:sz w:val="24"/>
          <w:szCs w:val="24"/>
        </w:rPr>
        <w:t>, the INS temporarily detain</w:t>
      </w:r>
      <w:r>
        <w:rPr>
          <w:rFonts w:ascii="Times New Roman" w:hAnsi="Times New Roman" w:cs="Times New Roman"/>
          <w:sz w:val="24"/>
          <w:szCs w:val="24"/>
        </w:rPr>
        <w:t>ed</w:t>
      </w:r>
      <w:r w:rsidR="008417AB" w:rsidRPr="00DF619E">
        <w:rPr>
          <w:rFonts w:ascii="Times New Roman" w:hAnsi="Times New Roman" w:cs="Times New Roman"/>
          <w:sz w:val="24"/>
          <w:szCs w:val="24"/>
        </w:rPr>
        <w:t xml:space="preserve"> the UAC until a foreign consulate official arrive</w:t>
      </w:r>
      <w:r>
        <w:rPr>
          <w:rFonts w:ascii="Times New Roman" w:hAnsi="Times New Roman" w:cs="Times New Roman"/>
          <w:sz w:val="24"/>
          <w:szCs w:val="24"/>
        </w:rPr>
        <w:t>d</w:t>
      </w:r>
      <w:r w:rsidR="008417AB" w:rsidRPr="00DF619E">
        <w:rPr>
          <w:rFonts w:ascii="Times New Roman" w:hAnsi="Times New Roman" w:cs="Times New Roman"/>
          <w:sz w:val="24"/>
          <w:szCs w:val="24"/>
        </w:rPr>
        <w:t xml:space="preserve">. The UAC </w:t>
      </w:r>
      <w:r>
        <w:rPr>
          <w:rFonts w:ascii="Times New Roman" w:hAnsi="Times New Roman" w:cs="Times New Roman"/>
          <w:sz w:val="24"/>
          <w:szCs w:val="24"/>
        </w:rPr>
        <w:t>was</w:t>
      </w:r>
      <w:r w:rsidR="008417AB" w:rsidRPr="00DF619E">
        <w:rPr>
          <w:rFonts w:ascii="Times New Roman" w:hAnsi="Times New Roman" w:cs="Times New Roman"/>
          <w:sz w:val="24"/>
          <w:szCs w:val="24"/>
        </w:rPr>
        <w:t xml:space="preserve"> then returned to his or her home country upon requesting voluntary departure. </w:t>
      </w:r>
      <w:bookmarkStart w:id="62" w:name="co_pp_sp_345_659_34"/>
      <w:bookmarkEnd w:id="62"/>
    </w:p>
    <w:p w14:paraId="36310464" w14:textId="621DD51C" w:rsidR="008417AB" w:rsidRPr="00DF619E" w:rsidRDefault="003E13B6"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B02A61">
        <w:rPr>
          <w:rFonts w:ascii="Times New Roman" w:hAnsi="Times New Roman" w:cs="Times New Roman"/>
          <w:sz w:val="24"/>
          <w:szCs w:val="24"/>
        </w:rPr>
        <w:t xml:space="preserve">In the 1985 case of </w:t>
      </w:r>
      <w:r w:rsidRPr="00B02A61">
        <w:rPr>
          <w:rFonts w:ascii="Times New Roman" w:hAnsi="Times New Roman" w:cs="Times New Roman"/>
          <w:bCs/>
          <w:i/>
          <w:sz w:val="24"/>
          <w:szCs w:val="24"/>
        </w:rPr>
        <w:t>Perez-Funez v. District Direc</w:t>
      </w:r>
      <w:r w:rsidR="00317AFD">
        <w:rPr>
          <w:rFonts w:ascii="Times New Roman" w:hAnsi="Times New Roman" w:cs="Times New Roman"/>
          <w:bCs/>
          <w:i/>
          <w:sz w:val="24"/>
          <w:szCs w:val="24"/>
        </w:rPr>
        <w:t>tor INS</w:t>
      </w:r>
      <w:r w:rsidRPr="00B02A61">
        <w:rPr>
          <w:rFonts w:ascii="Times New Roman" w:hAnsi="Times New Roman" w:cs="Times New Roman"/>
          <w:bCs/>
          <w:i/>
          <w:sz w:val="24"/>
          <w:szCs w:val="24"/>
        </w:rPr>
        <w:t>,</w:t>
      </w:r>
      <w:r>
        <w:rPr>
          <w:rFonts w:ascii="Times New Roman" w:hAnsi="Times New Roman" w:cs="Times New Roman"/>
          <w:bCs/>
          <w:i/>
          <w:sz w:val="24"/>
          <w:szCs w:val="24"/>
        </w:rPr>
        <w:t xml:space="preserve"> </w:t>
      </w:r>
      <w:r>
        <w:rPr>
          <w:rFonts w:ascii="Times New Roman" w:hAnsi="Times New Roman" w:cs="Times New Roman"/>
          <w:sz w:val="24"/>
          <w:szCs w:val="24"/>
        </w:rPr>
        <w:t>p</w:t>
      </w:r>
      <w:r w:rsidRPr="00DF619E">
        <w:rPr>
          <w:rFonts w:ascii="Times New Roman" w:hAnsi="Times New Roman" w:cs="Times New Roman"/>
          <w:sz w:val="24"/>
          <w:szCs w:val="24"/>
        </w:rPr>
        <w:t xml:space="preserve">laintiff </w:t>
      </w:r>
      <w:r w:rsidR="009F4C65" w:rsidRPr="00DF619E">
        <w:rPr>
          <w:rFonts w:ascii="Times New Roman" w:hAnsi="Times New Roman" w:cs="Times New Roman"/>
          <w:sz w:val="24"/>
          <w:szCs w:val="24"/>
        </w:rPr>
        <w:t>UAC</w:t>
      </w:r>
      <w:r w:rsidR="008417AB" w:rsidRPr="00DF619E">
        <w:rPr>
          <w:rFonts w:ascii="Times New Roman" w:hAnsi="Times New Roman" w:cs="Times New Roman"/>
          <w:sz w:val="24"/>
          <w:szCs w:val="24"/>
        </w:rPr>
        <w:t xml:space="preserve"> aged 12 to 16 alleged </w:t>
      </w:r>
      <w:r w:rsidR="0020025B" w:rsidRPr="00DF619E">
        <w:rPr>
          <w:rFonts w:ascii="Times New Roman" w:hAnsi="Times New Roman" w:cs="Times New Roman"/>
          <w:bCs/>
          <w:sz w:val="24"/>
          <w:szCs w:val="24"/>
        </w:rPr>
        <w:t xml:space="preserve">that, </w:t>
      </w:r>
      <w:r w:rsidR="007E7791" w:rsidRPr="00DF619E">
        <w:rPr>
          <w:rFonts w:ascii="Times New Roman" w:hAnsi="Times New Roman" w:cs="Times New Roman"/>
          <w:bCs/>
          <w:sz w:val="24"/>
          <w:szCs w:val="24"/>
        </w:rPr>
        <w:t xml:space="preserve">upon </w:t>
      </w:r>
      <w:r w:rsidR="007E7791" w:rsidRPr="00DF619E">
        <w:rPr>
          <w:rFonts w:ascii="Times New Roman" w:hAnsi="Times New Roman" w:cs="Times New Roman"/>
          <w:sz w:val="24"/>
          <w:szCs w:val="24"/>
        </w:rPr>
        <w:t>apprehension</w:t>
      </w:r>
      <w:r w:rsidR="008417AB" w:rsidRPr="00DF619E">
        <w:rPr>
          <w:rFonts w:ascii="Times New Roman" w:hAnsi="Times New Roman" w:cs="Times New Roman"/>
          <w:sz w:val="24"/>
          <w:szCs w:val="24"/>
        </w:rPr>
        <w:t xml:space="preserve">, </w:t>
      </w:r>
      <w:r w:rsidR="007E7791" w:rsidRPr="00DF619E">
        <w:rPr>
          <w:rFonts w:ascii="Times New Roman" w:hAnsi="Times New Roman" w:cs="Times New Roman"/>
          <w:sz w:val="24"/>
          <w:szCs w:val="24"/>
        </w:rPr>
        <w:t>INS</w:t>
      </w:r>
      <w:r w:rsidR="008417AB" w:rsidRPr="00DF619E">
        <w:rPr>
          <w:rFonts w:ascii="Times New Roman" w:hAnsi="Times New Roman" w:cs="Times New Roman"/>
          <w:sz w:val="24"/>
          <w:szCs w:val="24"/>
        </w:rPr>
        <w:t xml:space="preserve"> asked them to sign a voluntary departure consent form without advising them of their rights </w:t>
      </w:r>
      <w:r w:rsidR="007235CB">
        <w:rPr>
          <w:rFonts w:ascii="Times New Roman" w:hAnsi="Times New Roman" w:cs="Times New Roman"/>
          <w:sz w:val="24"/>
          <w:szCs w:val="24"/>
        </w:rPr>
        <w:t>‘</w:t>
      </w:r>
      <w:r w:rsidR="008417AB" w:rsidRPr="00DF619E">
        <w:rPr>
          <w:rFonts w:ascii="Times New Roman" w:hAnsi="Times New Roman" w:cs="Times New Roman"/>
          <w:sz w:val="24"/>
          <w:szCs w:val="24"/>
        </w:rPr>
        <w:t>in a meaningful manner</w:t>
      </w:r>
      <w:r w:rsidR="00875156">
        <w:rPr>
          <w:rFonts w:ascii="Times New Roman" w:hAnsi="Times New Roman" w:cs="Times New Roman"/>
          <w:sz w:val="24"/>
          <w:szCs w:val="24"/>
        </w:rPr>
        <w:t>’.</w:t>
      </w:r>
      <w:r w:rsidR="00EE7B81" w:rsidRPr="00DF619E">
        <w:rPr>
          <w:rStyle w:val="FootnoteReference"/>
          <w:rFonts w:ascii="Times New Roman" w:hAnsi="Times New Roman" w:cs="Times New Roman"/>
          <w:sz w:val="24"/>
          <w:szCs w:val="24"/>
        </w:rPr>
        <w:footnoteReference w:id="121"/>
      </w:r>
      <w:r w:rsidR="008417AB" w:rsidRPr="00DF619E">
        <w:rPr>
          <w:rFonts w:ascii="Times New Roman" w:hAnsi="Times New Roman" w:cs="Times New Roman"/>
          <w:sz w:val="24"/>
          <w:szCs w:val="24"/>
        </w:rPr>
        <w:t xml:space="preserve"> </w:t>
      </w:r>
      <w:r w:rsidR="009F4C65" w:rsidRPr="00DF619E">
        <w:rPr>
          <w:rFonts w:ascii="Times New Roman" w:hAnsi="Times New Roman" w:cs="Times New Roman"/>
          <w:sz w:val="24"/>
          <w:szCs w:val="24"/>
        </w:rPr>
        <w:t>They</w:t>
      </w:r>
      <w:r w:rsidR="0012625A" w:rsidRPr="00DF619E">
        <w:rPr>
          <w:rFonts w:ascii="Times New Roman" w:hAnsi="Times New Roman" w:cs="Times New Roman"/>
          <w:sz w:val="24"/>
          <w:szCs w:val="24"/>
        </w:rPr>
        <w:t xml:space="preserve"> filed a</w:t>
      </w:r>
      <w:r w:rsidR="00334903" w:rsidRPr="00DF619E">
        <w:rPr>
          <w:rFonts w:ascii="Times New Roman" w:hAnsi="Times New Roman" w:cs="Times New Roman"/>
          <w:sz w:val="24"/>
          <w:szCs w:val="24"/>
        </w:rPr>
        <w:t xml:space="preserve"> </w:t>
      </w:r>
      <w:r w:rsidR="000B0DAF" w:rsidRPr="00DF619E">
        <w:rPr>
          <w:rFonts w:ascii="Times New Roman" w:hAnsi="Times New Roman" w:cs="Times New Roman"/>
          <w:sz w:val="24"/>
          <w:szCs w:val="24"/>
        </w:rPr>
        <w:t>class action on the ground</w:t>
      </w:r>
      <w:r w:rsidR="0012625A" w:rsidRPr="00DF619E">
        <w:rPr>
          <w:rFonts w:ascii="Times New Roman" w:hAnsi="Times New Roman" w:cs="Times New Roman"/>
          <w:sz w:val="24"/>
          <w:szCs w:val="24"/>
        </w:rPr>
        <w:t xml:space="preserve"> </w:t>
      </w:r>
      <w:r w:rsidR="008417AB" w:rsidRPr="00DF619E">
        <w:rPr>
          <w:rFonts w:ascii="Times New Roman" w:hAnsi="Times New Roman" w:cs="Times New Roman"/>
          <w:sz w:val="24"/>
          <w:szCs w:val="24"/>
        </w:rPr>
        <w:t xml:space="preserve">that the </w:t>
      </w:r>
      <w:r w:rsidR="00781552" w:rsidRPr="00DF619E">
        <w:rPr>
          <w:rFonts w:ascii="Times New Roman" w:hAnsi="Times New Roman" w:cs="Times New Roman"/>
          <w:sz w:val="24"/>
          <w:szCs w:val="24"/>
        </w:rPr>
        <w:t xml:space="preserve">INS </w:t>
      </w:r>
      <w:r w:rsidR="008417AB" w:rsidRPr="00DF619E">
        <w:rPr>
          <w:rFonts w:ascii="Times New Roman" w:hAnsi="Times New Roman" w:cs="Times New Roman"/>
          <w:sz w:val="24"/>
          <w:szCs w:val="24"/>
        </w:rPr>
        <w:t xml:space="preserve">violated their due process rights </w:t>
      </w:r>
      <w:r w:rsidR="003D470A" w:rsidRPr="00DF619E">
        <w:rPr>
          <w:rFonts w:ascii="Times New Roman" w:hAnsi="Times New Roman" w:cs="Times New Roman"/>
          <w:sz w:val="24"/>
          <w:szCs w:val="24"/>
        </w:rPr>
        <w:t>because they were</w:t>
      </w:r>
      <w:r w:rsidR="001C13A4" w:rsidRPr="00DF619E">
        <w:rPr>
          <w:rFonts w:ascii="Times New Roman" w:hAnsi="Times New Roman" w:cs="Times New Roman"/>
          <w:sz w:val="24"/>
          <w:szCs w:val="24"/>
        </w:rPr>
        <w:t xml:space="preserve"> </w:t>
      </w:r>
      <w:r w:rsidR="008417AB" w:rsidRPr="00DF619E">
        <w:rPr>
          <w:rFonts w:ascii="Times New Roman" w:hAnsi="Times New Roman" w:cs="Times New Roman"/>
          <w:sz w:val="24"/>
          <w:szCs w:val="24"/>
        </w:rPr>
        <w:t xml:space="preserve">forced to </w:t>
      </w:r>
      <w:r w:rsidR="007235CB">
        <w:rPr>
          <w:rFonts w:ascii="Times New Roman" w:hAnsi="Times New Roman" w:cs="Times New Roman"/>
          <w:sz w:val="24"/>
          <w:szCs w:val="24"/>
        </w:rPr>
        <w:t>‘</w:t>
      </w:r>
      <w:r w:rsidR="008417AB" w:rsidRPr="00DF619E">
        <w:rPr>
          <w:rFonts w:ascii="Times New Roman" w:hAnsi="Times New Roman" w:cs="Times New Roman"/>
          <w:sz w:val="24"/>
          <w:szCs w:val="24"/>
        </w:rPr>
        <w:t>unknowingly and involuntarily</w:t>
      </w:r>
      <w:r w:rsidR="007235CB">
        <w:rPr>
          <w:rFonts w:ascii="Times New Roman" w:hAnsi="Times New Roman" w:cs="Times New Roman"/>
          <w:sz w:val="24"/>
          <w:szCs w:val="24"/>
        </w:rPr>
        <w:t>’</w:t>
      </w:r>
      <w:r w:rsidR="008417AB" w:rsidRPr="00DF619E">
        <w:rPr>
          <w:rFonts w:ascii="Times New Roman" w:hAnsi="Times New Roman" w:cs="Times New Roman"/>
          <w:sz w:val="24"/>
          <w:szCs w:val="24"/>
        </w:rPr>
        <w:t xml:space="preserve"> select voluntary departure</w:t>
      </w:r>
      <w:r w:rsidR="008417AB" w:rsidRPr="00DF619E">
        <w:rPr>
          <w:rFonts w:ascii="Times New Roman" w:hAnsi="Times New Roman" w:cs="Times New Roman"/>
          <w:b/>
          <w:bCs/>
          <w:sz w:val="24"/>
          <w:szCs w:val="24"/>
        </w:rPr>
        <w:t xml:space="preserve"> </w:t>
      </w:r>
      <w:r w:rsidR="008417AB" w:rsidRPr="00DF619E">
        <w:rPr>
          <w:rFonts w:ascii="Times New Roman" w:hAnsi="Times New Roman" w:cs="Times New Roman"/>
          <w:sz w:val="24"/>
          <w:szCs w:val="24"/>
        </w:rPr>
        <w:t>and waive their rights to a deportation hearing or other forms of relief</w:t>
      </w:r>
      <w:r w:rsidR="00EE7B81" w:rsidRPr="00DF619E">
        <w:rPr>
          <w:rFonts w:ascii="Times New Roman" w:hAnsi="Times New Roman" w:cs="Times New Roman"/>
          <w:sz w:val="24"/>
          <w:szCs w:val="24"/>
        </w:rPr>
        <w:t>.</w:t>
      </w:r>
      <w:r w:rsidR="00EE7B81" w:rsidRPr="00DF619E">
        <w:rPr>
          <w:rStyle w:val="FootnoteReference"/>
          <w:rFonts w:ascii="Times New Roman" w:hAnsi="Times New Roman" w:cs="Times New Roman"/>
          <w:sz w:val="24"/>
          <w:szCs w:val="24"/>
        </w:rPr>
        <w:footnoteReference w:id="122"/>
      </w:r>
      <w:r w:rsidR="008417AB" w:rsidRPr="00DF619E">
        <w:rPr>
          <w:rFonts w:ascii="Times New Roman" w:hAnsi="Times New Roman" w:cs="Times New Roman"/>
          <w:sz w:val="24"/>
          <w:szCs w:val="24"/>
        </w:rPr>
        <w:t xml:space="preserve"> The district court ruled in favor of plaintiffs and granted a permanent injuction.</w:t>
      </w:r>
    </w:p>
    <w:p w14:paraId="11823D22" w14:textId="418B14C1" w:rsidR="008417AB" w:rsidRPr="00DF619E" w:rsidRDefault="008417AB"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bookmarkStart w:id="63" w:name="co_anchor_I80595a8d04fa11e38578f7ccc38dc"/>
      <w:bookmarkEnd w:id="63"/>
      <w:r w:rsidRPr="00DF619E">
        <w:rPr>
          <w:rFonts w:ascii="Times New Roman" w:hAnsi="Times New Roman" w:cs="Times New Roman"/>
          <w:bCs/>
          <w:sz w:val="24"/>
          <w:szCs w:val="24"/>
        </w:rPr>
        <w:t xml:space="preserve">The District Court for the Central District of California </w:t>
      </w:r>
      <w:r w:rsidRPr="00DF619E">
        <w:rPr>
          <w:rFonts w:ascii="Times New Roman" w:hAnsi="Times New Roman" w:cs="Times New Roman"/>
          <w:sz w:val="24"/>
          <w:szCs w:val="24"/>
        </w:rPr>
        <w:t xml:space="preserve">applied the </w:t>
      </w:r>
      <w:r w:rsidRPr="00DF619E">
        <w:rPr>
          <w:rFonts w:ascii="Times New Roman" w:hAnsi="Times New Roman" w:cs="Times New Roman"/>
          <w:i/>
          <w:iCs/>
          <w:sz w:val="24"/>
          <w:szCs w:val="24"/>
        </w:rPr>
        <w:t xml:space="preserve">Mathews </w:t>
      </w:r>
      <w:r w:rsidR="00317AFD" w:rsidRPr="004B5252">
        <w:rPr>
          <w:rFonts w:ascii="Times New Roman" w:hAnsi="Times New Roman" w:cs="Times New Roman"/>
          <w:iCs/>
          <w:sz w:val="24"/>
          <w:szCs w:val="24"/>
        </w:rPr>
        <w:t>test</w:t>
      </w:r>
      <w:r w:rsidR="00317AFD">
        <w:rPr>
          <w:rFonts w:ascii="Times New Roman" w:hAnsi="Times New Roman" w:cs="Times New Roman"/>
          <w:iCs/>
          <w:sz w:val="24"/>
          <w:szCs w:val="24"/>
        </w:rPr>
        <w:t xml:space="preserve"> </w:t>
      </w:r>
      <w:r w:rsidRPr="00DF619E">
        <w:rPr>
          <w:rFonts w:ascii="Times New Roman" w:hAnsi="Times New Roman" w:cs="Times New Roman"/>
          <w:sz w:val="24"/>
          <w:szCs w:val="24"/>
        </w:rPr>
        <w:t xml:space="preserve">to resolve </w:t>
      </w:r>
      <w:r w:rsidRPr="00DF619E">
        <w:rPr>
          <w:rFonts w:ascii="Times New Roman" w:hAnsi="Times New Roman" w:cs="Times New Roman"/>
          <w:sz w:val="24"/>
          <w:szCs w:val="24"/>
        </w:rPr>
        <w:lastRenderedPageBreak/>
        <w:t>the procedural due process issue</w:t>
      </w:r>
      <w:bookmarkStart w:id="64" w:name="co_anchor_I80595a8e04fa11e38578f7ccc38dc"/>
      <w:bookmarkEnd w:id="64"/>
      <w:r w:rsidR="00EE7B81" w:rsidRPr="00DF619E">
        <w:rPr>
          <w:rFonts w:ascii="Times New Roman" w:hAnsi="Times New Roman" w:cs="Times New Roman"/>
          <w:sz w:val="24"/>
          <w:szCs w:val="24"/>
        </w:rPr>
        <w:t>.</w:t>
      </w:r>
      <w:r w:rsidR="00EE7B81" w:rsidRPr="00DF619E">
        <w:rPr>
          <w:rStyle w:val="FootnoteReference"/>
          <w:rFonts w:ascii="Times New Roman" w:hAnsi="Times New Roman" w:cs="Times New Roman"/>
          <w:sz w:val="24"/>
          <w:szCs w:val="24"/>
        </w:rPr>
        <w:footnoteReference w:id="123"/>
      </w:r>
      <w:r w:rsidRPr="00DF619E">
        <w:rPr>
          <w:rFonts w:ascii="Times New Roman" w:hAnsi="Times New Roman" w:cs="Times New Roman"/>
          <w:sz w:val="24"/>
          <w:szCs w:val="24"/>
        </w:rPr>
        <w:t xml:space="preserve"> The court asserted that</w:t>
      </w:r>
      <w:r w:rsidR="00D05218" w:rsidRPr="00DF619E">
        <w:rPr>
          <w:rFonts w:ascii="Times New Roman" w:hAnsi="Times New Roman" w:cs="Times New Roman"/>
          <w:sz w:val="24"/>
          <w:szCs w:val="24"/>
        </w:rPr>
        <w:t xml:space="preserve"> a</w:t>
      </w:r>
      <w:r w:rsidRPr="00DF619E">
        <w:rPr>
          <w:rFonts w:ascii="Times New Roman" w:hAnsi="Times New Roman" w:cs="Times New Roman"/>
          <w:sz w:val="24"/>
          <w:szCs w:val="24"/>
        </w:rPr>
        <w:t xml:space="preserve"> </w:t>
      </w:r>
      <w:r w:rsidR="00460E97" w:rsidRPr="00DF619E">
        <w:rPr>
          <w:rFonts w:ascii="Times New Roman" w:hAnsi="Times New Roman" w:cs="Times New Roman"/>
          <w:sz w:val="24"/>
          <w:szCs w:val="24"/>
        </w:rPr>
        <w:t>UAC</w:t>
      </w:r>
      <w:r w:rsidR="00D05218" w:rsidRPr="00DF619E">
        <w:rPr>
          <w:rFonts w:ascii="Times New Roman" w:hAnsi="Times New Roman" w:cs="Times New Roman"/>
          <w:sz w:val="24"/>
          <w:szCs w:val="24"/>
        </w:rPr>
        <w:t xml:space="preserve"> </w:t>
      </w:r>
      <w:r w:rsidRPr="00DF619E">
        <w:rPr>
          <w:rFonts w:ascii="Times New Roman" w:hAnsi="Times New Roman" w:cs="Times New Roman"/>
          <w:sz w:val="24"/>
          <w:szCs w:val="24"/>
        </w:rPr>
        <w:t>possess</w:t>
      </w:r>
      <w:r w:rsidR="00D05218" w:rsidRPr="00DF619E">
        <w:rPr>
          <w:rFonts w:ascii="Times New Roman" w:hAnsi="Times New Roman" w:cs="Times New Roman"/>
          <w:sz w:val="24"/>
          <w:szCs w:val="24"/>
        </w:rPr>
        <w:t>es</w:t>
      </w:r>
      <w:r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Pr="00DF619E">
        <w:rPr>
          <w:rFonts w:ascii="Times New Roman" w:hAnsi="Times New Roman" w:cs="Times New Roman"/>
          <w:sz w:val="24"/>
          <w:szCs w:val="24"/>
        </w:rPr>
        <w:t>substantial constitutional and</w:t>
      </w:r>
      <w:r w:rsidR="0005509C" w:rsidRPr="00DF619E">
        <w:rPr>
          <w:rFonts w:ascii="Times New Roman" w:hAnsi="Times New Roman" w:cs="Times New Roman"/>
          <w:sz w:val="24"/>
          <w:szCs w:val="24"/>
        </w:rPr>
        <w:t xml:space="preserve"> statutory rights</w:t>
      </w:r>
      <w:r w:rsidR="007235CB">
        <w:rPr>
          <w:rFonts w:ascii="Times New Roman" w:hAnsi="Times New Roman" w:cs="Times New Roman"/>
          <w:sz w:val="24"/>
          <w:szCs w:val="24"/>
        </w:rPr>
        <w:t>’</w:t>
      </w:r>
      <w:r w:rsidR="0005509C" w:rsidRPr="00DF619E">
        <w:rPr>
          <w:rFonts w:ascii="Times New Roman" w:hAnsi="Times New Roman" w:cs="Times New Roman"/>
          <w:sz w:val="24"/>
          <w:szCs w:val="24"/>
        </w:rPr>
        <w:t xml:space="preserve"> despite </w:t>
      </w:r>
      <w:r w:rsidRPr="00DF619E">
        <w:rPr>
          <w:rFonts w:ascii="Times New Roman" w:hAnsi="Times New Roman" w:cs="Times New Roman"/>
          <w:sz w:val="24"/>
          <w:szCs w:val="24"/>
        </w:rPr>
        <w:t>illegal</w:t>
      </w:r>
      <w:r w:rsidR="0005509C" w:rsidRPr="00DF619E">
        <w:rPr>
          <w:rFonts w:ascii="Times New Roman" w:hAnsi="Times New Roman" w:cs="Times New Roman"/>
          <w:sz w:val="24"/>
          <w:szCs w:val="24"/>
        </w:rPr>
        <w:t>ly entering</w:t>
      </w:r>
      <w:r w:rsidRPr="00DF619E">
        <w:rPr>
          <w:rFonts w:ascii="Times New Roman" w:hAnsi="Times New Roman" w:cs="Times New Roman"/>
          <w:sz w:val="24"/>
          <w:szCs w:val="24"/>
        </w:rPr>
        <w:t xml:space="preserve"> </w:t>
      </w:r>
      <w:r w:rsidR="0005509C" w:rsidRPr="00DF619E">
        <w:rPr>
          <w:rFonts w:ascii="Times New Roman" w:hAnsi="Times New Roman" w:cs="Times New Roman"/>
          <w:sz w:val="24"/>
          <w:szCs w:val="24"/>
        </w:rPr>
        <w:t>the country</w:t>
      </w:r>
      <w:r w:rsidR="00A615F3" w:rsidRPr="00DF619E">
        <w:rPr>
          <w:rFonts w:ascii="Times New Roman" w:hAnsi="Times New Roman" w:cs="Times New Roman"/>
          <w:sz w:val="24"/>
          <w:szCs w:val="24"/>
        </w:rPr>
        <w:t>.</w:t>
      </w:r>
      <w:r w:rsidR="00A615F3" w:rsidRPr="00DF619E">
        <w:rPr>
          <w:rStyle w:val="FootnoteReference"/>
          <w:rFonts w:ascii="Times New Roman" w:hAnsi="Times New Roman" w:cs="Times New Roman"/>
          <w:sz w:val="24"/>
          <w:szCs w:val="24"/>
        </w:rPr>
        <w:footnoteReference w:id="124"/>
      </w:r>
      <w:r w:rsidRPr="00DF619E">
        <w:rPr>
          <w:rFonts w:ascii="Times New Roman" w:hAnsi="Times New Roman" w:cs="Times New Roman"/>
          <w:sz w:val="24"/>
          <w:szCs w:val="24"/>
        </w:rPr>
        <w:t xml:space="preserve"> Under 8 U.S.C. § 1252(b), an alien has the rights to an evidentiary hearing, notice, counsel (at no expense to the government), present evidence, cross-examine witnesses, and to a </w:t>
      </w:r>
      <w:r w:rsidR="007235CB">
        <w:rPr>
          <w:rFonts w:ascii="Times New Roman" w:hAnsi="Times New Roman" w:cs="Times New Roman"/>
          <w:sz w:val="24"/>
          <w:szCs w:val="24"/>
        </w:rPr>
        <w:t>‘</w:t>
      </w:r>
      <w:r w:rsidRPr="00DF619E">
        <w:rPr>
          <w:rFonts w:ascii="Times New Roman" w:hAnsi="Times New Roman" w:cs="Times New Roman"/>
          <w:sz w:val="24"/>
          <w:szCs w:val="24"/>
        </w:rPr>
        <w:t>decision based upon substantial evidence</w:t>
      </w:r>
      <w:r w:rsidR="00875156">
        <w:rPr>
          <w:rFonts w:ascii="Times New Roman" w:hAnsi="Times New Roman" w:cs="Times New Roman"/>
          <w:sz w:val="24"/>
          <w:szCs w:val="24"/>
        </w:rPr>
        <w:t>’.</w:t>
      </w:r>
      <w:r w:rsidR="00A615F3" w:rsidRPr="00DF619E">
        <w:rPr>
          <w:rStyle w:val="FootnoteReference"/>
          <w:rFonts w:ascii="Times New Roman" w:hAnsi="Times New Roman" w:cs="Times New Roman"/>
          <w:sz w:val="24"/>
          <w:szCs w:val="24"/>
        </w:rPr>
        <w:footnoteReference w:id="125"/>
      </w:r>
      <w:r w:rsidRPr="00DF619E">
        <w:rPr>
          <w:rFonts w:ascii="Times New Roman" w:hAnsi="Times New Roman" w:cs="Times New Roman"/>
          <w:sz w:val="24"/>
          <w:szCs w:val="24"/>
        </w:rPr>
        <w:t xml:space="preserve"> A UAC has a right to a deportation hearing, which is waived upon signing the voluntary departure form.</w:t>
      </w:r>
      <w:bookmarkStart w:id="65" w:name="co_pp_sp_345_660_34"/>
      <w:bookmarkEnd w:id="65"/>
      <w:r w:rsidRPr="00DF619E">
        <w:rPr>
          <w:rFonts w:ascii="Times New Roman" w:hAnsi="Times New Roman" w:cs="Times New Roman"/>
          <w:sz w:val="24"/>
          <w:szCs w:val="24"/>
        </w:rPr>
        <w:t xml:space="preserve"> When the UAC waives the right to a deportation hearing, </w:t>
      </w:r>
      <w:r w:rsidR="00D92D92">
        <w:rPr>
          <w:rFonts w:ascii="Times New Roman" w:hAnsi="Times New Roman" w:cs="Times New Roman"/>
          <w:sz w:val="24"/>
          <w:szCs w:val="24"/>
        </w:rPr>
        <w:t xml:space="preserve">various federal district and circuit courts have ruled that </w:t>
      </w:r>
      <w:r w:rsidRPr="00DF619E">
        <w:rPr>
          <w:rFonts w:ascii="Times New Roman" w:hAnsi="Times New Roman" w:cs="Times New Roman"/>
          <w:sz w:val="24"/>
          <w:szCs w:val="24"/>
        </w:rPr>
        <w:t xml:space="preserve">he or she </w:t>
      </w:r>
      <w:r w:rsidR="007235CB">
        <w:rPr>
          <w:rFonts w:ascii="Times New Roman" w:hAnsi="Times New Roman" w:cs="Times New Roman"/>
          <w:sz w:val="24"/>
          <w:szCs w:val="24"/>
        </w:rPr>
        <w:t>‘</w:t>
      </w:r>
      <w:r w:rsidRPr="00DF619E">
        <w:rPr>
          <w:rFonts w:ascii="Times New Roman" w:hAnsi="Times New Roman" w:cs="Times New Roman"/>
          <w:sz w:val="24"/>
          <w:szCs w:val="24"/>
        </w:rPr>
        <w:t>effectively waives the right to various forms of relief from deportation</w:t>
      </w:r>
      <w:r w:rsidR="0068677E">
        <w:rPr>
          <w:rFonts w:ascii="Times New Roman" w:hAnsi="Times New Roman" w:cs="Times New Roman"/>
          <w:sz w:val="24"/>
          <w:szCs w:val="24"/>
        </w:rPr>
        <w:t>’,</w:t>
      </w:r>
      <w:r w:rsidRPr="00DF619E">
        <w:rPr>
          <w:rFonts w:ascii="Times New Roman" w:hAnsi="Times New Roman" w:cs="Times New Roman"/>
          <w:sz w:val="24"/>
          <w:szCs w:val="24"/>
        </w:rPr>
        <w:t xml:space="preserve"> including: (1) adjustment of status</w:t>
      </w:r>
      <w:r w:rsidR="00A615F3" w:rsidRPr="00DF619E">
        <w:rPr>
          <w:rFonts w:ascii="Times New Roman" w:hAnsi="Times New Roman" w:cs="Times New Roman"/>
          <w:sz w:val="24"/>
          <w:szCs w:val="24"/>
        </w:rPr>
        <w:t>;</w:t>
      </w:r>
      <w:r w:rsidR="00A615F3" w:rsidRPr="00DF619E">
        <w:rPr>
          <w:rStyle w:val="FootnoteReference"/>
          <w:rFonts w:ascii="Times New Roman" w:hAnsi="Times New Roman" w:cs="Times New Roman"/>
          <w:sz w:val="24"/>
          <w:szCs w:val="24"/>
        </w:rPr>
        <w:footnoteReference w:id="126"/>
      </w:r>
      <w:r w:rsidRPr="00DF619E">
        <w:rPr>
          <w:rFonts w:ascii="Times New Roman" w:hAnsi="Times New Roman" w:cs="Times New Roman"/>
          <w:sz w:val="24"/>
          <w:szCs w:val="24"/>
        </w:rPr>
        <w:t xml:space="preserve"> (2) suspension of deportation;</w:t>
      </w:r>
      <w:r w:rsidR="00A615F3" w:rsidRPr="00DF619E">
        <w:rPr>
          <w:rStyle w:val="FootnoteReference"/>
          <w:rFonts w:ascii="Times New Roman" w:hAnsi="Times New Roman" w:cs="Times New Roman"/>
          <w:sz w:val="24"/>
          <w:szCs w:val="24"/>
        </w:rPr>
        <w:footnoteReference w:id="127"/>
      </w:r>
      <w:r w:rsidRPr="00DF619E">
        <w:rPr>
          <w:rFonts w:ascii="Times New Roman" w:hAnsi="Times New Roman" w:cs="Times New Roman"/>
          <w:sz w:val="24"/>
          <w:szCs w:val="24"/>
        </w:rPr>
        <w:t xml:space="preserve"> (3) political asylum</w:t>
      </w:r>
      <w:r w:rsidR="00A615F3" w:rsidRPr="00DF619E">
        <w:rPr>
          <w:rStyle w:val="FootnoteReference"/>
          <w:rFonts w:ascii="Times New Roman" w:hAnsi="Times New Roman" w:cs="Times New Roman"/>
          <w:sz w:val="24"/>
          <w:szCs w:val="24"/>
        </w:rPr>
        <w:footnoteReference w:id="128"/>
      </w:r>
      <w:r w:rsidRPr="00DF619E">
        <w:rPr>
          <w:rFonts w:ascii="Times New Roman" w:hAnsi="Times New Roman" w:cs="Times New Roman"/>
          <w:sz w:val="24"/>
          <w:szCs w:val="24"/>
        </w:rPr>
        <w:t xml:space="preserve"> or withholding of deportation;</w:t>
      </w:r>
      <w:bookmarkStart w:id="66" w:name="co_footnoteReference_B00881985150097_ID0"/>
      <w:bookmarkEnd w:id="66"/>
      <w:r w:rsidR="00A615F3" w:rsidRPr="00DF619E">
        <w:rPr>
          <w:rStyle w:val="FootnoteReference"/>
          <w:rFonts w:ascii="Times New Roman" w:hAnsi="Times New Roman" w:cs="Times New Roman"/>
          <w:sz w:val="24"/>
          <w:szCs w:val="24"/>
        </w:rPr>
        <w:footnoteReference w:id="129"/>
      </w:r>
      <w:r w:rsidR="00A615F3" w:rsidRPr="00DF619E">
        <w:rPr>
          <w:rFonts w:ascii="Times New Roman" w:hAnsi="Times New Roman" w:cs="Times New Roman"/>
          <w:sz w:val="24"/>
          <w:szCs w:val="24"/>
        </w:rPr>
        <w:t xml:space="preserve"> and (4) deferred action status.</w:t>
      </w:r>
      <w:r w:rsidR="00A615F3" w:rsidRPr="00DF619E">
        <w:rPr>
          <w:rStyle w:val="FootnoteReference"/>
          <w:rFonts w:ascii="Times New Roman" w:hAnsi="Times New Roman" w:cs="Times New Roman"/>
          <w:sz w:val="24"/>
          <w:szCs w:val="24"/>
        </w:rPr>
        <w:footnoteReference w:id="130"/>
      </w:r>
      <w:r w:rsidR="00A615F3" w:rsidRPr="00DF619E">
        <w:rPr>
          <w:rFonts w:ascii="Times New Roman" w:hAnsi="Times New Roman" w:cs="Times New Roman"/>
          <w:sz w:val="24"/>
          <w:szCs w:val="24"/>
        </w:rPr>
        <w:t xml:space="preserve"> </w:t>
      </w:r>
      <w:r w:rsidR="00B3394C" w:rsidRPr="00DF619E">
        <w:rPr>
          <w:rFonts w:ascii="Times New Roman" w:hAnsi="Times New Roman" w:cs="Times New Roman"/>
          <w:sz w:val="24"/>
          <w:szCs w:val="24"/>
        </w:rPr>
        <w:t>P</w:t>
      </w:r>
      <w:r w:rsidRPr="00DF619E">
        <w:rPr>
          <w:rFonts w:ascii="Times New Roman" w:hAnsi="Times New Roman" w:cs="Times New Roman"/>
          <w:sz w:val="24"/>
          <w:szCs w:val="24"/>
        </w:rPr>
        <w:t xml:space="preserve">laintiffs </w:t>
      </w:r>
      <w:r w:rsidR="007235CB">
        <w:rPr>
          <w:rFonts w:ascii="Times New Roman" w:hAnsi="Times New Roman" w:cs="Times New Roman"/>
          <w:sz w:val="24"/>
          <w:szCs w:val="24"/>
        </w:rPr>
        <w:t>‘</w:t>
      </w:r>
      <w:r w:rsidRPr="00DF619E">
        <w:rPr>
          <w:rFonts w:ascii="Times New Roman" w:hAnsi="Times New Roman" w:cs="Times New Roman"/>
          <w:sz w:val="24"/>
          <w:szCs w:val="24"/>
        </w:rPr>
        <w:t>do not possess rights equivalent to those of criminal defendants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because </w:t>
      </w:r>
      <w:r w:rsidR="007235CB">
        <w:rPr>
          <w:rFonts w:ascii="Times New Roman" w:hAnsi="Times New Roman" w:cs="Times New Roman"/>
          <w:sz w:val="24"/>
          <w:szCs w:val="24"/>
        </w:rPr>
        <w:t>‘</w:t>
      </w:r>
      <w:r w:rsidRPr="00DF619E">
        <w:rPr>
          <w:rFonts w:ascii="Times New Roman" w:hAnsi="Times New Roman" w:cs="Times New Roman"/>
          <w:sz w:val="24"/>
          <w:szCs w:val="24"/>
        </w:rPr>
        <w:t>deportation proceedings are civil in nature</w:t>
      </w:r>
      <w:r w:rsidR="00875156">
        <w:rPr>
          <w:rFonts w:ascii="Times New Roman" w:hAnsi="Times New Roman" w:cs="Times New Roman"/>
          <w:sz w:val="24"/>
          <w:szCs w:val="24"/>
        </w:rPr>
        <w:t>’.</w:t>
      </w:r>
      <w:r w:rsidR="00A615F3" w:rsidRPr="00DF619E">
        <w:rPr>
          <w:rStyle w:val="FootnoteReference"/>
          <w:rFonts w:ascii="Times New Roman" w:hAnsi="Times New Roman" w:cs="Times New Roman"/>
          <w:sz w:val="24"/>
          <w:szCs w:val="24"/>
        </w:rPr>
        <w:footnoteReference w:id="131"/>
      </w:r>
      <w:r w:rsidRPr="00DF619E">
        <w:rPr>
          <w:rFonts w:ascii="Times New Roman" w:hAnsi="Times New Roman" w:cs="Times New Roman"/>
          <w:sz w:val="24"/>
          <w:szCs w:val="24"/>
        </w:rPr>
        <w:t xml:space="preserve"> In deportation proceedings, </w:t>
      </w:r>
      <w:r w:rsidR="003F2B73">
        <w:rPr>
          <w:rFonts w:ascii="Times New Roman" w:hAnsi="Times New Roman" w:cs="Times New Roman"/>
          <w:sz w:val="24"/>
          <w:szCs w:val="24"/>
        </w:rPr>
        <w:t xml:space="preserve">various federal courts have ruled that </w:t>
      </w:r>
      <w:r w:rsidR="00B3394C" w:rsidRPr="00DF619E">
        <w:rPr>
          <w:rFonts w:ascii="Times New Roman" w:hAnsi="Times New Roman" w:cs="Times New Roman"/>
          <w:sz w:val="24"/>
          <w:szCs w:val="24"/>
        </w:rPr>
        <w:t xml:space="preserve">a UAC cannot invoke the </w:t>
      </w:r>
      <w:r w:rsidRPr="00DF619E">
        <w:rPr>
          <w:rFonts w:ascii="Times New Roman" w:hAnsi="Times New Roman" w:cs="Times New Roman"/>
          <w:sz w:val="24"/>
          <w:szCs w:val="24"/>
        </w:rPr>
        <w:t>exclusionary rule,</w:t>
      </w:r>
      <w:r w:rsidR="00A615F3" w:rsidRPr="00DF619E">
        <w:rPr>
          <w:rStyle w:val="FootnoteReference"/>
          <w:rFonts w:ascii="Times New Roman" w:hAnsi="Times New Roman" w:cs="Times New Roman"/>
          <w:sz w:val="24"/>
          <w:szCs w:val="24"/>
        </w:rPr>
        <w:footnoteReference w:id="132"/>
      </w:r>
      <w:r w:rsidRPr="00DF619E">
        <w:rPr>
          <w:rFonts w:ascii="Times New Roman" w:hAnsi="Times New Roman" w:cs="Times New Roman"/>
          <w:sz w:val="24"/>
          <w:szCs w:val="24"/>
        </w:rPr>
        <w:t xml:space="preserve"> </w:t>
      </w:r>
      <w:r w:rsidRPr="00DF619E">
        <w:rPr>
          <w:rFonts w:ascii="Times New Roman" w:hAnsi="Times New Roman" w:cs="Times New Roman"/>
          <w:iCs/>
          <w:sz w:val="24"/>
          <w:szCs w:val="24"/>
        </w:rPr>
        <w:t>Miranda</w:t>
      </w:r>
      <w:r w:rsidRPr="00DF619E">
        <w:rPr>
          <w:rFonts w:ascii="Times New Roman" w:hAnsi="Times New Roman" w:cs="Times New Roman"/>
          <w:sz w:val="24"/>
          <w:szCs w:val="24"/>
        </w:rPr>
        <w:t xml:space="preserve"> warnings,</w:t>
      </w:r>
      <w:r w:rsidR="00A615F3" w:rsidRPr="00DF619E">
        <w:rPr>
          <w:rStyle w:val="FootnoteReference"/>
          <w:rFonts w:ascii="Times New Roman" w:hAnsi="Times New Roman" w:cs="Times New Roman"/>
          <w:sz w:val="24"/>
          <w:szCs w:val="24"/>
        </w:rPr>
        <w:footnoteReference w:id="133"/>
      </w:r>
      <w:r w:rsidRPr="00DF619E">
        <w:rPr>
          <w:rFonts w:ascii="Times New Roman" w:hAnsi="Times New Roman" w:cs="Times New Roman"/>
          <w:sz w:val="24"/>
          <w:szCs w:val="24"/>
        </w:rPr>
        <w:t xml:space="preserve"> and </w:t>
      </w:r>
      <w:r w:rsidR="00B3394C" w:rsidRPr="00DF619E">
        <w:rPr>
          <w:rFonts w:ascii="Times New Roman" w:hAnsi="Times New Roman" w:cs="Times New Roman"/>
          <w:sz w:val="24"/>
          <w:szCs w:val="24"/>
        </w:rPr>
        <w:t>the</w:t>
      </w:r>
      <w:r w:rsidR="00A615F3" w:rsidRPr="00DF619E">
        <w:rPr>
          <w:rFonts w:ascii="Times New Roman" w:hAnsi="Times New Roman" w:cs="Times New Roman"/>
          <w:sz w:val="24"/>
          <w:szCs w:val="24"/>
        </w:rPr>
        <w:t xml:space="preserve"> right to appointed counsel.</w:t>
      </w:r>
      <w:r w:rsidR="00A615F3" w:rsidRPr="00DF619E">
        <w:rPr>
          <w:rStyle w:val="FootnoteReference"/>
          <w:rFonts w:ascii="Times New Roman" w:hAnsi="Times New Roman" w:cs="Times New Roman"/>
          <w:sz w:val="24"/>
          <w:szCs w:val="24"/>
        </w:rPr>
        <w:footnoteReference w:id="134"/>
      </w:r>
    </w:p>
    <w:p w14:paraId="4C6FFBCC" w14:textId="61A5F5E1" w:rsidR="008417AB" w:rsidRPr="00DF619E" w:rsidRDefault="008417AB" w:rsidP="00603B2D">
      <w:pPr>
        <w:widowControl w:val="0"/>
        <w:autoSpaceDE w:val="0"/>
        <w:autoSpaceDN w:val="0"/>
        <w:adjustRightInd w:val="0"/>
        <w:spacing w:after="0" w:line="480" w:lineRule="auto"/>
        <w:jc w:val="both"/>
        <w:rPr>
          <w:rFonts w:ascii="Times New Roman" w:hAnsi="Times New Roman" w:cs="Times New Roman"/>
          <w:sz w:val="24"/>
          <w:szCs w:val="24"/>
        </w:rPr>
      </w:pPr>
      <w:r w:rsidRPr="00DF619E">
        <w:rPr>
          <w:rFonts w:ascii="Times New Roman" w:hAnsi="Times New Roman" w:cs="Times New Roman"/>
          <w:sz w:val="24"/>
          <w:szCs w:val="24"/>
        </w:rPr>
        <w:t>  </w:t>
      </w:r>
      <w:r w:rsidR="00F71CE9" w:rsidRPr="00DF619E">
        <w:rPr>
          <w:rFonts w:ascii="Times New Roman" w:hAnsi="Times New Roman" w:cs="Times New Roman"/>
          <w:sz w:val="24"/>
          <w:szCs w:val="24"/>
        </w:rPr>
        <w:tab/>
      </w:r>
      <w:r w:rsidRPr="00DF619E">
        <w:rPr>
          <w:rFonts w:ascii="Times New Roman" w:hAnsi="Times New Roman" w:cs="Times New Roman"/>
          <w:sz w:val="24"/>
          <w:szCs w:val="24"/>
        </w:rPr>
        <w:t xml:space="preserve">The </w:t>
      </w:r>
      <w:r w:rsidR="00B35249" w:rsidRPr="00DF619E">
        <w:rPr>
          <w:rFonts w:ascii="Times New Roman" w:hAnsi="Times New Roman" w:cs="Times New Roman"/>
          <w:bCs/>
          <w:sz w:val="24"/>
          <w:szCs w:val="24"/>
        </w:rPr>
        <w:t>District Court for the Central District of California</w:t>
      </w:r>
      <w:r w:rsidRPr="00DF619E">
        <w:rPr>
          <w:rFonts w:ascii="Times New Roman" w:hAnsi="Times New Roman" w:cs="Times New Roman"/>
          <w:sz w:val="24"/>
          <w:szCs w:val="24"/>
        </w:rPr>
        <w:t xml:space="preserve"> asserted that </w:t>
      </w:r>
      <w:r w:rsidR="007235CB">
        <w:rPr>
          <w:rFonts w:ascii="Times New Roman" w:hAnsi="Times New Roman" w:cs="Times New Roman"/>
          <w:sz w:val="24"/>
          <w:szCs w:val="24"/>
        </w:rPr>
        <w:t>‘</w:t>
      </w:r>
      <w:r w:rsidRPr="00DF619E">
        <w:rPr>
          <w:rFonts w:ascii="Times New Roman" w:hAnsi="Times New Roman" w:cs="Times New Roman"/>
          <w:sz w:val="24"/>
          <w:szCs w:val="24"/>
        </w:rPr>
        <w:t>the risk of erroneous deprivation is great</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especially </w:t>
      </w:r>
      <w:r w:rsidR="00E521BD" w:rsidRPr="00DF619E">
        <w:rPr>
          <w:rFonts w:ascii="Times New Roman" w:hAnsi="Times New Roman" w:cs="Times New Roman"/>
          <w:sz w:val="24"/>
          <w:szCs w:val="24"/>
        </w:rPr>
        <w:t xml:space="preserve">for </w:t>
      </w:r>
      <w:r w:rsidR="00460E97" w:rsidRPr="00DF619E">
        <w:rPr>
          <w:rFonts w:ascii="Times New Roman" w:hAnsi="Times New Roman" w:cs="Times New Roman"/>
          <w:sz w:val="24"/>
          <w:szCs w:val="24"/>
        </w:rPr>
        <w:t>UAC</w:t>
      </w:r>
      <w:r w:rsidRPr="00DF619E">
        <w:rPr>
          <w:rFonts w:ascii="Times New Roman" w:hAnsi="Times New Roman" w:cs="Times New Roman"/>
          <w:sz w:val="24"/>
          <w:szCs w:val="24"/>
        </w:rPr>
        <w:t xml:space="preserve"> </w:t>
      </w:r>
      <w:r w:rsidR="00E521BD" w:rsidRPr="00DF619E">
        <w:rPr>
          <w:rFonts w:ascii="Times New Roman" w:hAnsi="Times New Roman" w:cs="Times New Roman"/>
          <w:sz w:val="24"/>
          <w:szCs w:val="24"/>
        </w:rPr>
        <w:t>who are</w:t>
      </w:r>
      <w:r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Pr="00DF619E">
        <w:rPr>
          <w:rFonts w:ascii="Times New Roman" w:hAnsi="Times New Roman" w:cs="Times New Roman"/>
          <w:sz w:val="24"/>
          <w:szCs w:val="24"/>
        </w:rPr>
        <w:t>not arrested near the border</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or </w:t>
      </w:r>
      <w:r w:rsidR="00E521BD" w:rsidRPr="00DF619E">
        <w:rPr>
          <w:rFonts w:ascii="Times New Roman" w:hAnsi="Times New Roman" w:cs="Times New Roman"/>
          <w:sz w:val="24"/>
          <w:szCs w:val="24"/>
        </w:rPr>
        <w:t xml:space="preserve">are </w:t>
      </w:r>
      <w:r w:rsidRPr="00DF619E">
        <w:rPr>
          <w:rFonts w:ascii="Times New Roman" w:hAnsi="Times New Roman" w:cs="Times New Roman"/>
          <w:sz w:val="24"/>
          <w:szCs w:val="24"/>
        </w:rPr>
        <w:t xml:space="preserve">not </w:t>
      </w:r>
      <w:r w:rsidR="00F90F6C" w:rsidRPr="00DF619E">
        <w:rPr>
          <w:rFonts w:ascii="Times New Roman" w:hAnsi="Times New Roman" w:cs="Times New Roman"/>
          <w:sz w:val="24"/>
          <w:szCs w:val="24"/>
        </w:rPr>
        <w:t>permanent resident</w:t>
      </w:r>
      <w:r w:rsidR="00E521BD" w:rsidRPr="00DF619E">
        <w:rPr>
          <w:rFonts w:ascii="Times New Roman" w:hAnsi="Times New Roman" w:cs="Times New Roman"/>
          <w:sz w:val="24"/>
          <w:szCs w:val="24"/>
        </w:rPr>
        <w:t>s</w:t>
      </w:r>
      <w:r w:rsidRPr="00DF619E">
        <w:rPr>
          <w:rFonts w:ascii="Times New Roman" w:hAnsi="Times New Roman" w:cs="Times New Roman"/>
          <w:sz w:val="24"/>
          <w:szCs w:val="24"/>
        </w:rPr>
        <w:t xml:space="preserve"> of Mexico or Canada</w:t>
      </w:r>
      <w:r w:rsidR="00D74D61" w:rsidRPr="00DF619E">
        <w:rPr>
          <w:rFonts w:ascii="Times New Roman" w:hAnsi="Times New Roman" w:cs="Times New Roman"/>
          <w:sz w:val="24"/>
          <w:szCs w:val="24"/>
        </w:rPr>
        <w:t>.</w:t>
      </w:r>
      <w:r w:rsidR="00D74D61" w:rsidRPr="00DF619E">
        <w:rPr>
          <w:rStyle w:val="FootnoteReference"/>
          <w:rFonts w:ascii="Times New Roman" w:hAnsi="Times New Roman" w:cs="Times New Roman"/>
          <w:sz w:val="24"/>
          <w:szCs w:val="24"/>
        </w:rPr>
        <w:footnoteReference w:id="135"/>
      </w:r>
      <w:r w:rsidR="00F90F6C" w:rsidRPr="00DF619E">
        <w:rPr>
          <w:rFonts w:ascii="Times New Roman" w:hAnsi="Times New Roman" w:cs="Times New Roman"/>
          <w:sz w:val="24"/>
          <w:szCs w:val="24"/>
        </w:rPr>
        <w:t xml:space="preserve"> </w:t>
      </w:r>
      <w:r w:rsidR="003059A9">
        <w:rPr>
          <w:rFonts w:ascii="Times New Roman" w:hAnsi="Times New Roman" w:cs="Times New Roman"/>
          <w:sz w:val="24"/>
          <w:szCs w:val="24"/>
        </w:rPr>
        <w:t>According to the court, t</w:t>
      </w:r>
      <w:r w:rsidRPr="00DF619E">
        <w:rPr>
          <w:rFonts w:ascii="Times New Roman" w:hAnsi="Times New Roman" w:cs="Times New Roman"/>
          <w:sz w:val="24"/>
          <w:szCs w:val="24"/>
        </w:rPr>
        <w:t xml:space="preserve">he INS procedures on voluntary departure </w:t>
      </w:r>
      <w:r w:rsidR="007A0818">
        <w:rPr>
          <w:rFonts w:ascii="Times New Roman" w:hAnsi="Times New Roman" w:cs="Times New Roman"/>
          <w:sz w:val="24"/>
          <w:szCs w:val="24"/>
        </w:rPr>
        <w:t>were</w:t>
      </w:r>
      <w:r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Pr="00DF619E">
        <w:rPr>
          <w:rFonts w:ascii="Times New Roman" w:hAnsi="Times New Roman" w:cs="Times New Roman"/>
          <w:sz w:val="24"/>
          <w:szCs w:val="24"/>
        </w:rPr>
        <w:t>inherently coercive</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and did not result in </w:t>
      </w:r>
      <w:r w:rsidR="007235CB">
        <w:rPr>
          <w:rFonts w:ascii="Times New Roman" w:hAnsi="Times New Roman" w:cs="Times New Roman"/>
          <w:sz w:val="24"/>
          <w:szCs w:val="24"/>
        </w:rPr>
        <w:t>‘</w:t>
      </w:r>
      <w:r w:rsidRPr="00DF619E">
        <w:rPr>
          <w:rFonts w:ascii="Times New Roman" w:hAnsi="Times New Roman" w:cs="Times New Roman"/>
          <w:sz w:val="24"/>
          <w:szCs w:val="24"/>
        </w:rPr>
        <w:t>effective waivers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because the </w:t>
      </w:r>
      <w:r w:rsidR="00460E97" w:rsidRPr="00DF619E">
        <w:rPr>
          <w:rFonts w:ascii="Times New Roman" w:hAnsi="Times New Roman" w:cs="Times New Roman"/>
          <w:sz w:val="24"/>
          <w:szCs w:val="24"/>
        </w:rPr>
        <w:t>UAC</w:t>
      </w:r>
      <w:r w:rsidR="00E521BD" w:rsidRPr="00DF619E">
        <w:rPr>
          <w:rFonts w:ascii="Times New Roman" w:hAnsi="Times New Roman" w:cs="Times New Roman"/>
          <w:sz w:val="24"/>
          <w:szCs w:val="24"/>
        </w:rPr>
        <w:t xml:space="preserve"> did </w:t>
      </w:r>
      <w:r w:rsidRPr="00DF619E">
        <w:rPr>
          <w:rFonts w:ascii="Times New Roman" w:hAnsi="Times New Roman" w:cs="Times New Roman"/>
          <w:sz w:val="24"/>
          <w:szCs w:val="24"/>
        </w:rPr>
        <w:t xml:space="preserve">not understand their rights when </w:t>
      </w:r>
      <w:r w:rsidR="00E521BD" w:rsidRPr="00DF619E">
        <w:rPr>
          <w:rFonts w:ascii="Times New Roman" w:hAnsi="Times New Roman" w:cs="Times New Roman"/>
          <w:sz w:val="24"/>
          <w:szCs w:val="24"/>
        </w:rPr>
        <w:t>they signed</w:t>
      </w:r>
      <w:r w:rsidRPr="00DF619E">
        <w:rPr>
          <w:rFonts w:ascii="Times New Roman" w:hAnsi="Times New Roman" w:cs="Times New Roman"/>
          <w:sz w:val="24"/>
          <w:szCs w:val="24"/>
        </w:rPr>
        <w:t xml:space="preserve"> </w:t>
      </w:r>
      <w:r w:rsidR="00E521BD" w:rsidRPr="00DF619E">
        <w:rPr>
          <w:rFonts w:ascii="Times New Roman" w:hAnsi="Times New Roman" w:cs="Times New Roman"/>
          <w:sz w:val="24"/>
          <w:szCs w:val="24"/>
        </w:rPr>
        <w:t>the voluntary departure form</w:t>
      </w:r>
      <w:r w:rsidR="00D74D61" w:rsidRPr="00DF619E">
        <w:rPr>
          <w:rFonts w:ascii="Times New Roman" w:hAnsi="Times New Roman" w:cs="Times New Roman"/>
          <w:sz w:val="24"/>
          <w:szCs w:val="24"/>
        </w:rPr>
        <w:t>.</w:t>
      </w:r>
      <w:r w:rsidR="00D74D61" w:rsidRPr="00DF619E">
        <w:rPr>
          <w:rStyle w:val="FootnoteReference"/>
          <w:rFonts w:ascii="Times New Roman" w:hAnsi="Times New Roman" w:cs="Times New Roman"/>
          <w:sz w:val="24"/>
          <w:szCs w:val="24"/>
        </w:rPr>
        <w:footnoteReference w:id="136"/>
      </w:r>
      <w:r w:rsidR="00D74D61" w:rsidRPr="00DF619E">
        <w:rPr>
          <w:rFonts w:ascii="Times New Roman" w:hAnsi="Times New Roman" w:cs="Times New Roman"/>
          <w:bCs/>
          <w:sz w:val="24"/>
          <w:szCs w:val="24"/>
        </w:rPr>
        <w:t xml:space="preserve"> </w:t>
      </w:r>
      <w:r w:rsidR="00E521BD" w:rsidRPr="00DF619E">
        <w:rPr>
          <w:rFonts w:ascii="Times New Roman" w:hAnsi="Times New Roman" w:cs="Times New Roman"/>
          <w:sz w:val="24"/>
          <w:szCs w:val="24"/>
        </w:rPr>
        <w:t>A w</w:t>
      </w:r>
      <w:r w:rsidRPr="00DF619E">
        <w:rPr>
          <w:rFonts w:ascii="Times New Roman" w:hAnsi="Times New Roman" w:cs="Times New Roman"/>
          <w:sz w:val="24"/>
          <w:szCs w:val="24"/>
        </w:rPr>
        <w:t xml:space="preserve">aiver is </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an </w:t>
      </w:r>
      <w:r w:rsidRPr="00DF619E">
        <w:rPr>
          <w:rFonts w:ascii="Times New Roman" w:hAnsi="Times New Roman" w:cs="Times New Roman"/>
          <w:sz w:val="24"/>
          <w:szCs w:val="24"/>
        </w:rPr>
        <w:lastRenderedPageBreak/>
        <w:t>intentional relinquishment or abandonment of a known right or privilege</w:t>
      </w:r>
      <w:r w:rsidR="00875156">
        <w:rPr>
          <w:rFonts w:ascii="Times New Roman" w:hAnsi="Times New Roman" w:cs="Times New Roman"/>
          <w:sz w:val="24"/>
          <w:szCs w:val="24"/>
        </w:rPr>
        <w:t>’.</w:t>
      </w:r>
      <w:r w:rsidR="00D74D61" w:rsidRPr="00DF619E">
        <w:rPr>
          <w:rStyle w:val="FootnoteReference"/>
          <w:rFonts w:ascii="Times New Roman" w:hAnsi="Times New Roman" w:cs="Times New Roman"/>
          <w:sz w:val="24"/>
          <w:szCs w:val="24"/>
        </w:rPr>
        <w:footnoteReference w:id="137"/>
      </w:r>
      <w:r w:rsidRPr="00DF619E">
        <w:rPr>
          <w:rFonts w:ascii="Times New Roman" w:hAnsi="Times New Roman" w:cs="Times New Roman"/>
          <w:sz w:val="24"/>
          <w:szCs w:val="24"/>
        </w:rPr>
        <w:t xml:space="preserve"> </w:t>
      </w:r>
      <w:r w:rsidR="00A41B9B" w:rsidRPr="00DF619E">
        <w:rPr>
          <w:rFonts w:ascii="Times New Roman" w:hAnsi="Times New Roman" w:cs="Times New Roman"/>
          <w:sz w:val="24"/>
          <w:szCs w:val="24"/>
        </w:rPr>
        <w:t>A v</w:t>
      </w:r>
      <w:r w:rsidRPr="00DF619E">
        <w:rPr>
          <w:rFonts w:ascii="Times New Roman" w:hAnsi="Times New Roman" w:cs="Times New Roman"/>
          <w:sz w:val="24"/>
          <w:szCs w:val="24"/>
        </w:rPr>
        <w:t>al</w:t>
      </w:r>
      <w:r w:rsidR="00F90F6C" w:rsidRPr="00DF619E">
        <w:rPr>
          <w:rFonts w:ascii="Times New Roman" w:hAnsi="Times New Roman" w:cs="Times New Roman"/>
          <w:sz w:val="24"/>
          <w:szCs w:val="24"/>
        </w:rPr>
        <w:t xml:space="preserve">id waiver of any right </w:t>
      </w:r>
      <w:r w:rsidR="00A41B9B" w:rsidRPr="00DF619E">
        <w:rPr>
          <w:rFonts w:ascii="Times New Roman" w:hAnsi="Times New Roman" w:cs="Times New Roman"/>
          <w:sz w:val="24"/>
          <w:szCs w:val="24"/>
        </w:rPr>
        <w:t xml:space="preserve">requires that </w:t>
      </w:r>
      <w:r w:rsidRPr="00DF619E">
        <w:rPr>
          <w:rFonts w:ascii="Times New Roman" w:hAnsi="Times New Roman" w:cs="Times New Roman"/>
          <w:sz w:val="24"/>
          <w:szCs w:val="24"/>
        </w:rPr>
        <w:t xml:space="preserve">the </w:t>
      </w:r>
      <w:r w:rsidR="00F90F6C" w:rsidRPr="00DF619E">
        <w:rPr>
          <w:rFonts w:ascii="Times New Roman" w:hAnsi="Times New Roman" w:cs="Times New Roman"/>
          <w:sz w:val="24"/>
          <w:szCs w:val="24"/>
        </w:rPr>
        <w:t>person</w:t>
      </w:r>
      <w:r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Pr="00DF619E">
        <w:rPr>
          <w:rFonts w:ascii="Times New Roman" w:hAnsi="Times New Roman" w:cs="Times New Roman"/>
          <w:sz w:val="24"/>
          <w:szCs w:val="24"/>
        </w:rPr>
        <w:t>fully understands the right</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and </w:t>
      </w:r>
      <w:r w:rsidR="007235CB">
        <w:rPr>
          <w:rFonts w:ascii="Times New Roman" w:hAnsi="Times New Roman" w:cs="Times New Roman"/>
          <w:sz w:val="24"/>
          <w:szCs w:val="24"/>
        </w:rPr>
        <w:t>‘</w:t>
      </w:r>
      <w:r w:rsidRPr="00DF619E">
        <w:rPr>
          <w:rFonts w:ascii="Times New Roman" w:hAnsi="Times New Roman" w:cs="Times New Roman"/>
          <w:sz w:val="24"/>
          <w:szCs w:val="24"/>
        </w:rPr>
        <w:t>voluntarily intends to relinquish it</w:t>
      </w:r>
      <w:r w:rsidR="00875156">
        <w:rPr>
          <w:rFonts w:ascii="Times New Roman" w:hAnsi="Times New Roman" w:cs="Times New Roman"/>
          <w:sz w:val="24"/>
          <w:szCs w:val="24"/>
        </w:rPr>
        <w:t>’.</w:t>
      </w:r>
      <w:r w:rsidR="00D74D61" w:rsidRPr="00DF619E">
        <w:rPr>
          <w:rStyle w:val="FootnoteReference"/>
          <w:rFonts w:ascii="Times New Roman" w:hAnsi="Times New Roman" w:cs="Times New Roman"/>
          <w:sz w:val="24"/>
          <w:szCs w:val="24"/>
        </w:rPr>
        <w:footnoteReference w:id="138"/>
      </w:r>
      <w:r w:rsidRPr="00DF619E">
        <w:rPr>
          <w:rFonts w:ascii="Times New Roman" w:hAnsi="Times New Roman" w:cs="Times New Roman"/>
          <w:sz w:val="24"/>
          <w:szCs w:val="24"/>
        </w:rPr>
        <w:t xml:space="preserve"> </w:t>
      </w:r>
      <w:r w:rsidRPr="00DF619E">
        <w:rPr>
          <w:rFonts w:ascii="Times New Roman" w:hAnsi="Times New Roman" w:cs="Times New Roman"/>
          <w:bCs/>
          <w:sz w:val="24"/>
          <w:szCs w:val="24"/>
        </w:rPr>
        <w:t xml:space="preserve">Here, </w:t>
      </w:r>
      <w:r w:rsidR="002C5999" w:rsidRPr="00DF619E">
        <w:rPr>
          <w:rFonts w:ascii="Times New Roman" w:hAnsi="Times New Roman" w:cs="Times New Roman"/>
          <w:bCs/>
          <w:sz w:val="24"/>
          <w:szCs w:val="24"/>
        </w:rPr>
        <w:t xml:space="preserve">the </w:t>
      </w:r>
      <w:r w:rsidRPr="00DF619E">
        <w:rPr>
          <w:rFonts w:ascii="Times New Roman" w:hAnsi="Times New Roman" w:cs="Times New Roman"/>
          <w:bCs/>
          <w:sz w:val="24"/>
          <w:szCs w:val="24"/>
        </w:rPr>
        <w:t xml:space="preserve">plaintiffs </w:t>
      </w:r>
      <w:r w:rsidR="002C5999" w:rsidRPr="00DF619E">
        <w:rPr>
          <w:rFonts w:ascii="Times New Roman" w:hAnsi="Times New Roman" w:cs="Times New Roman"/>
          <w:bCs/>
          <w:sz w:val="24"/>
          <w:szCs w:val="24"/>
        </w:rPr>
        <w:t>did not understa</w:t>
      </w:r>
      <w:r w:rsidR="00D74D61" w:rsidRPr="00DF619E">
        <w:rPr>
          <w:rFonts w:ascii="Times New Roman" w:hAnsi="Times New Roman" w:cs="Times New Roman"/>
          <w:bCs/>
          <w:sz w:val="24"/>
          <w:szCs w:val="24"/>
        </w:rPr>
        <w:t xml:space="preserve">nd the forms and their contents. </w:t>
      </w:r>
      <w:r w:rsidR="002C5999" w:rsidRPr="00DF619E">
        <w:rPr>
          <w:rFonts w:ascii="Times New Roman" w:hAnsi="Times New Roman" w:cs="Times New Roman"/>
          <w:sz w:val="24"/>
          <w:szCs w:val="24"/>
        </w:rPr>
        <w:t xml:space="preserve">Their </w:t>
      </w:r>
      <w:r w:rsidRPr="00DF619E">
        <w:rPr>
          <w:rFonts w:ascii="Times New Roman" w:hAnsi="Times New Roman" w:cs="Times New Roman"/>
          <w:sz w:val="24"/>
          <w:szCs w:val="24"/>
        </w:rPr>
        <w:t>age</w:t>
      </w:r>
      <w:r w:rsidR="002C5999" w:rsidRPr="00DF619E">
        <w:rPr>
          <w:rFonts w:ascii="Times New Roman" w:hAnsi="Times New Roman" w:cs="Times New Roman"/>
          <w:sz w:val="24"/>
          <w:szCs w:val="24"/>
        </w:rPr>
        <w:t>s</w:t>
      </w:r>
      <w:r w:rsidRPr="00DF619E">
        <w:rPr>
          <w:rFonts w:ascii="Times New Roman" w:hAnsi="Times New Roman" w:cs="Times New Roman"/>
          <w:sz w:val="24"/>
          <w:szCs w:val="24"/>
        </w:rPr>
        <w:t xml:space="preserve">, the </w:t>
      </w:r>
      <w:r w:rsidR="007235CB">
        <w:rPr>
          <w:rFonts w:ascii="Times New Roman" w:hAnsi="Times New Roman" w:cs="Times New Roman"/>
          <w:sz w:val="24"/>
          <w:szCs w:val="24"/>
        </w:rPr>
        <w:t>‘</w:t>
      </w:r>
      <w:r w:rsidRPr="00DF619E">
        <w:rPr>
          <w:rFonts w:ascii="Times New Roman" w:hAnsi="Times New Roman" w:cs="Times New Roman"/>
          <w:sz w:val="24"/>
          <w:szCs w:val="24"/>
        </w:rPr>
        <w:t>stressful situation</w:t>
      </w:r>
      <w:r w:rsidR="0068677E">
        <w:rPr>
          <w:rFonts w:ascii="Times New Roman" w:hAnsi="Times New Roman" w:cs="Times New Roman"/>
          <w:sz w:val="24"/>
          <w:szCs w:val="24"/>
        </w:rPr>
        <w:t>’,</w:t>
      </w:r>
      <w:r w:rsidRPr="00DF619E">
        <w:rPr>
          <w:rFonts w:ascii="Times New Roman" w:hAnsi="Times New Roman" w:cs="Times New Roman"/>
          <w:sz w:val="24"/>
          <w:szCs w:val="24"/>
        </w:rPr>
        <w:t xml:space="preserve"> the </w:t>
      </w:r>
      <w:r w:rsidR="007235CB">
        <w:rPr>
          <w:rFonts w:ascii="Times New Roman" w:hAnsi="Times New Roman" w:cs="Times New Roman"/>
          <w:sz w:val="24"/>
          <w:szCs w:val="24"/>
        </w:rPr>
        <w:t>‘</w:t>
      </w:r>
      <w:r w:rsidRPr="00DF619E">
        <w:rPr>
          <w:rFonts w:ascii="Times New Roman" w:hAnsi="Times New Roman" w:cs="Times New Roman"/>
          <w:sz w:val="24"/>
          <w:szCs w:val="24"/>
        </w:rPr>
        <w:t>new and complex</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environment and laws, and the </w:t>
      </w:r>
      <w:r w:rsidR="007235CB">
        <w:rPr>
          <w:rFonts w:ascii="Times New Roman" w:hAnsi="Times New Roman" w:cs="Times New Roman"/>
          <w:sz w:val="24"/>
          <w:szCs w:val="24"/>
        </w:rPr>
        <w:t>‘</w:t>
      </w:r>
      <w:r w:rsidRPr="00DF619E">
        <w:rPr>
          <w:rFonts w:ascii="Times New Roman" w:hAnsi="Times New Roman" w:cs="Times New Roman"/>
          <w:sz w:val="24"/>
          <w:szCs w:val="24"/>
        </w:rPr>
        <w:t>foreign and authoritarian</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interrogators made the entire process </w:t>
      </w:r>
      <w:r w:rsidR="007235CB">
        <w:rPr>
          <w:rFonts w:ascii="Times New Roman" w:hAnsi="Times New Roman" w:cs="Times New Roman"/>
          <w:sz w:val="24"/>
          <w:szCs w:val="24"/>
        </w:rPr>
        <w:t>‘</w:t>
      </w:r>
      <w:r w:rsidRPr="00DF619E">
        <w:rPr>
          <w:rFonts w:ascii="Times New Roman" w:hAnsi="Times New Roman" w:cs="Times New Roman"/>
          <w:sz w:val="24"/>
          <w:szCs w:val="24"/>
        </w:rPr>
        <w:t>inherently coercive</w:t>
      </w:r>
      <w:r w:rsidR="00875156">
        <w:rPr>
          <w:rFonts w:ascii="Times New Roman" w:hAnsi="Times New Roman" w:cs="Times New Roman"/>
          <w:sz w:val="24"/>
          <w:szCs w:val="24"/>
        </w:rPr>
        <w:t>’.</w:t>
      </w:r>
      <w:r w:rsidR="00D74D61" w:rsidRPr="00DF619E">
        <w:rPr>
          <w:rStyle w:val="FootnoteReference"/>
          <w:rFonts w:ascii="Times New Roman" w:hAnsi="Times New Roman" w:cs="Times New Roman"/>
          <w:sz w:val="24"/>
          <w:szCs w:val="24"/>
        </w:rPr>
        <w:footnoteReference w:id="139"/>
      </w:r>
      <w:r w:rsidRPr="00DF619E">
        <w:rPr>
          <w:rFonts w:ascii="Times New Roman" w:hAnsi="Times New Roman" w:cs="Times New Roman"/>
          <w:sz w:val="24"/>
          <w:szCs w:val="24"/>
        </w:rPr>
        <w:t xml:space="preserve">  </w:t>
      </w:r>
    </w:p>
    <w:p w14:paraId="5072E52A" w14:textId="2C39BC5C" w:rsidR="000C005E" w:rsidRPr="00171409" w:rsidRDefault="008417AB" w:rsidP="00171409">
      <w:pPr>
        <w:widowControl w:val="0"/>
        <w:autoSpaceDE w:val="0"/>
        <w:autoSpaceDN w:val="0"/>
        <w:adjustRightInd w:val="0"/>
        <w:spacing w:after="0" w:line="480" w:lineRule="auto"/>
        <w:ind w:firstLine="720"/>
        <w:jc w:val="both"/>
        <w:rPr>
          <w:rFonts w:ascii="Times New Roman" w:hAnsi="Times New Roman" w:cs="Times New Roman"/>
          <w:sz w:val="24"/>
          <w:szCs w:val="24"/>
        </w:rPr>
      </w:pPr>
      <w:bookmarkStart w:id="67" w:name="co_pp_sp_345_663_34"/>
      <w:bookmarkStart w:id="68" w:name="co_anchor_I80595a9004fa11e38578f7ccc38dc"/>
      <w:bookmarkEnd w:id="67"/>
      <w:bookmarkEnd w:id="68"/>
      <w:r w:rsidRPr="00DF619E">
        <w:rPr>
          <w:rFonts w:ascii="Times New Roman" w:hAnsi="Times New Roman" w:cs="Times New Roman"/>
          <w:bCs/>
          <w:sz w:val="24"/>
          <w:szCs w:val="24"/>
        </w:rPr>
        <w:t>The c</w:t>
      </w:r>
      <w:r w:rsidRPr="00DF619E">
        <w:rPr>
          <w:rFonts w:ascii="Times New Roman" w:hAnsi="Times New Roman" w:cs="Times New Roman"/>
          <w:sz w:val="24"/>
          <w:szCs w:val="24"/>
        </w:rPr>
        <w:t xml:space="preserve">ourt then considered the </w:t>
      </w:r>
      <w:r w:rsidR="007235CB">
        <w:rPr>
          <w:rFonts w:ascii="Times New Roman" w:hAnsi="Times New Roman" w:cs="Times New Roman"/>
          <w:sz w:val="24"/>
          <w:szCs w:val="24"/>
        </w:rPr>
        <w:t>‘</w:t>
      </w:r>
      <w:r w:rsidRPr="00DF619E">
        <w:rPr>
          <w:rFonts w:ascii="Times New Roman" w:hAnsi="Times New Roman" w:cs="Times New Roman"/>
          <w:sz w:val="24"/>
          <w:szCs w:val="24"/>
        </w:rPr>
        <w:t>probable value of additional or substitute safeguards in minimizing the aforementioned risk of deprivation</w:t>
      </w:r>
      <w:r w:rsidR="00875156">
        <w:rPr>
          <w:rFonts w:ascii="Times New Roman" w:hAnsi="Times New Roman" w:cs="Times New Roman"/>
          <w:sz w:val="24"/>
          <w:szCs w:val="24"/>
        </w:rPr>
        <w:t>’.</w:t>
      </w:r>
      <w:r w:rsidR="00256508" w:rsidRPr="00DF619E">
        <w:rPr>
          <w:rStyle w:val="FootnoteReference"/>
          <w:rFonts w:ascii="Times New Roman" w:hAnsi="Times New Roman" w:cs="Times New Roman"/>
          <w:sz w:val="24"/>
          <w:szCs w:val="24"/>
        </w:rPr>
        <w:footnoteReference w:id="140"/>
      </w:r>
      <w:r w:rsidRPr="00DF619E">
        <w:rPr>
          <w:rFonts w:ascii="Times New Roman" w:hAnsi="Times New Roman" w:cs="Times New Roman"/>
          <w:sz w:val="24"/>
          <w:szCs w:val="24"/>
        </w:rPr>
        <w:t xml:space="preserve"> </w:t>
      </w:r>
      <w:bookmarkStart w:id="69" w:name="co_pp_sp_345_664_34"/>
      <w:bookmarkEnd w:id="69"/>
      <w:r w:rsidRPr="00DF619E">
        <w:rPr>
          <w:rFonts w:ascii="Times New Roman" w:hAnsi="Times New Roman" w:cs="Times New Roman"/>
          <w:sz w:val="24"/>
          <w:szCs w:val="24"/>
        </w:rPr>
        <w:t xml:space="preserve">The court </w:t>
      </w:r>
      <w:r w:rsidR="0014724D" w:rsidRPr="00DF619E">
        <w:rPr>
          <w:rFonts w:ascii="Times New Roman" w:hAnsi="Times New Roman" w:cs="Times New Roman"/>
          <w:sz w:val="24"/>
          <w:szCs w:val="24"/>
        </w:rPr>
        <w:t>surmised</w:t>
      </w:r>
      <w:r w:rsidRPr="00DF619E">
        <w:rPr>
          <w:rFonts w:ascii="Times New Roman" w:hAnsi="Times New Roman" w:cs="Times New Roman"/>
          <w:sz w:val="24"/>
          <w:szCs w:val="24"/>
        </w:rPr>
        <w:t xml:space="preserve"> that </w:t>
      </w:r>
      <w:r w:rsidR="007235CB">
        <w:rPr>
          <w:rFonts w:ascii="Times New Roman" w:hAnsi="Times New Roman" w:cs="Times New Roman"/>
          <w:sz w:val="24"/>
          <w:szCs w:val="24"/>
        </w:rPr>
        <w:t>‘</w:t>
      </w:r>
      <w:r w:rsidRPr="00DF619E">
        <w:rPr>
          <w:rFonts w:ascii="Times New Roman" w:hAnsi="Times New Roman" w:cs="Times New Roman"/>
          <w:sz w:val="24"/>
          <w:szCs w:val="24"/>
        </w:rPr>
        <w:t>access to telephones prior to presentation of the voluntary departure form</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w:t>
      </w:r>
      <w:r w:rsidR="007A0818">
        <w:rPr>
          <w:rFonts w:ascii="Times New Roman" w:hAnsi="Times New Roman" w:cs="Times New Roman"/>
          <w:sz w:val="24"/>
          <w:szCs w:val="24"/>
        </w:rPr>
        <w:t>was</w:t>
      </w:r>
      <w:r w:rsidRPr="00DF619E">
        <w:rPr>
          <w:rFonts w:ascii="Times New Roman" w:hAnsi="Times New Roman" w:cs="Times New Roman"/>
          <w:sz w:val="24"/>
          <w:szCs w:val="24"/>
        </w:rPr>
        <w:t xml:space="preserve"> the </w:t>
      </w:r>
      <w:r w:rsidR="007235CB">
        <w:rPr>
          <w:rFonts w:ascii="Times New Roman" w:hAnsi="Times New Roman" w:cs="Times New Roman"/>
          <w:sz w:val="24"/>
          <w:szCs w:val="24"/>
        </w:rPr>
        <w:t>‘</w:t>
      </w:r>
      <w:r w:rsidRPr="00DF619E">
        <w:rPr>
          <w:rFonts w:ascii="Times New Roman" w:hAnsi="Times New Roman" w:cs="Times New Roman"/>
          <w:sz w:val="24"/>
          <w:szCs w:val="24"/>
        </w:rPr>
        <w:t>only way to ensure a knowing waiver of rights</w:t>
      </w:r>
      <w:r w:rsidR="00875156">
        <w:rPr>
          <w:rFonts w:ascii="Times New Roman" w:hAnsi="Times New Roman" w:cs="Times New Roman"/>
          <w:sz w:val="24"/>
          <w:szCs w:val="24"/>
        </w:rPr>
        <w:t>’.</w:t>
      </w:r>
      <w:r w:rsidR="00256508" w:rsidRPr="00DF619E">
        <w:rPr>
          <w:rStyle w:val="FootnoteReference"/>
          <w:rFonts w:ascii="Times New Roman" w:hAnsi="Times New Roman" w:cs="Times New Roman"/>
          <w:sz w:val="24"/>
          <w:szCs w:val="24"/>
        </w:rPr>
        <w:footnoteReference w:id="141"/>
      </w:r>
      <w:r w:rsidRPr="00DF619E">
        <w:rPr>
          <w:rFonts w:ascii="Times New Roman" w:hAnsi="Times New Roman" w:cs="Times New Roman"/>
          <w:sz w:val="24"/>
          <w:szCs w:val="24"/>
        </w:rPr>
        <w:t xml:space="preserve"> </w:t>
      </w:r>
      <w:r w:rsidR="0014724D" w:rsidRPr="00DF619E">
        <w:rPr>
          <w:rFonts w:ascii="Times New Roman" w:hAnsi="Times New Roman" w:cs="Times New Roman"/>
          <w:sz w:val="24"/>
          <w:szCs w:val="24"/>
        </w:rPr>
        <w:t>Although legal counsel</w:t>
      </w:r>
      <w:r w:rsidRPr="00DF619E">
        <w:rPr>
          <w:rFonts w:ascii="Times New Roman" w:hAnsi="Times New Roman" w:cs="Times New Roman"/>
          <w:sz w:val="24"/>
          <w:szCs w:val="24"/>
        </w:rPr>
        <w:t xml:space="preserve"> </w:t>
      </w:r>
      <w:r w:rsidR="007A0818">
        <w:rPr>
          <w:rFonts w:ascii="Times New Roman" w:hAnsi="Times New Roman" w:cs="Times New Roman"/>
          <w:sz w:val="24"/>
          <w:szCs w:val="24"/>
        </w:rPr>
        <w:t xml:space="preserve">was </w:t>
      </w:r>
      <w:r w:rsidRPr="00DF619E">
        <w:rPr>
          <w:rFonts w:ascii="Times New Roman" w:hAnsi="Times New Roman" w:cs="Times New Roman"/>
          <w:sz w:val="24"/>
          <w:szCs w:val="24"/>
        </w:rPr>
        <w:t xml:space="preserve">the </w:t>
      </w:r>
      <w:r w:rsidR="007235CB">
        <w:rPr>
          <w:rFonts w:ascii="Times New Roman" w:hAnsi="Times New Roman" w:cs="Times New Roman"/>
          <w:sz w:val="24"/>
          <w:szCs w:val="24"/>
        </w:rPr>
        <w:t>‘</w:t>
      </w:r>
      <w:r w:rsidRPr="00DF619E">
        <w:rPr>
          <w:rFonts w:ascii="Times New Roman" w:hAnsi="Times New Roman" w:cs="Times New Roman"/>
          <w:sz w:val="24"/>
          <w:szCs w:val="24"/>
        </w:rPr>
        <w:t>best insurance against a deprivation of rights</w:t>
      </w:r>
      <w:bookmarkStart w:id="70" w:name="co_footnoteReference_B017171985150097_ID"/>
      <w:bookmarkEnd w:id="70"/>
      <w:r w:rsidR="0068677E">
        <w:rPr>
          <w:rFonts w:ascii="Times New Roman" w:hAnsi="Times New Roman" w:cs="Times New Roman"/>
          <w:sz w:val="24"/>
          <w:szCs w:val="24"/>
        </w:rPr>
        <w:t>’,</w:t>
      </w:r>
      <w:r w:rsidRPr="00DF619E">
        <w:rPr>
          <w:rFonts w:ascii="Times New Roman" w:hAnsi="Times New Roman" w:cs="Times New Roman"/>
          <w:sz w:val="24"/>
          <w:szCs w:val="24"/>
        </w:rPr>
        <w:t xml:space="preserve"> case law foreclose</w:t>
      </w:r>
      <w:r w:rsidR="007A0818">
        <w:rPr>
          <w:rFonts w:ascii="Times New Roman" w:hAnsi="Times New Roman" w:cs="Times New Roman"/>
          <w:sz w:val="24"/>
          <w:szCs w:val="24"/>
        </w:rPr>
        <w:t>d</w:t>
      </w:r>
      <w:r w:rsidRPr="00DF619E">
        <w:rPr>
          <w:rFonts w:ascii="Times New Roman" w:hAnsi="Times New Roman" w:cs="Times New Roman"/>
          <w:sz w:val="24"/>
          <w:szCs w:val="24"/>
        </w:rPr>
        <w:t xml:space="preserve"> the right of </w:t>
      </w:r>
      <w:r w:rsidR="00460E97" w:rsidRPr="00DF619E">
        <w:rPr>
          <w:rFonts w:ascii="Times New Roman" w:hAnsi="Times New Roman" w:cs="Times New Roman"/>
          <w:sz w:val="24"/>
          <w:szCs w:val="24"/>
        </w:rPr>
        <w:t>UAC</w:t>
      </w:r>
      <w:r w:rsidRPr="00DF619E">
        <w:rPr>
          <w:rFonts w:ascii="Times New Roman" w:hAnsi="Times New Roman" w:cs="Times New Roman"/>
          <w:sz w:val="24"/>
          <w:szCs w:val="24"/>
        </w:rPr>
        <w:t xml:space="preserve"> to appointed counsel </w:t>
      </w:r>
      <w:r w:rsidR="00256508" w:rsidRPr="00DF619E">
        <w:rPr>
          <w:rFonts w:ascii="Times New Roman" w:hAnsi="Times New Roman" w:cs="Times New Roman"/>
          <w:sz w:val="24"/>
          <w:szCs w:val="24"/>
        </w:rPr>
        <w:t>at government expense.</w:t>
      </w:r>
      <w:r w:rsidR="00256508" w:rsidRPr="00DF619E">
        <w:rPr>
          <w:rStyle w:val="FootnoteReference"/>
          <w:rFonts w:ascii="Times New Roman" w:hAnsi="Times New Roman" w:cs="Times New Roman"/>
          <w:sz w:val="24"/>
          <w:szCs w:val="24"/>
        </w:rPr>
        <w:footnoteReference w:id="142"/>
      </w:r>
      <w:r w:rsidR="00256508" w:rsidRPr="00DF619E">
        <w:rPr>
          <w:rFonts w:ascii="Times New Roman" w:hAnsi="Times New Roman" w:cs="Times New Roman"/>
          <w:sz w:val="24"/>
          <w:szCs w:val="24"/>
        </w:rPr>
        <w:t xml:space="preserve"> </w:t>
      </w:r>
      <w:r w:rsidRPr="00DF619E">
        <w:rPr>
          <w:rFonts w:ascii="Times New Roman" w:hAnsi="Times New Roman" w:cs="Times New Roman"/>
          <w:sz w:val="24"/>
          <w:szCs w:val="24"/>
        </w:rPr>
        <w:t>Other alternatives to legal counsel include</w:t>
      </w:r>
      <w:r w:rsidR="007A0818">
        <w:rPr>
          <w:rFonts w:ascii="Times New Roman" w:hAnsi="Times New Roman" w:cs="Times New Roman"/>
          <w:sz w:val="24"/>
          <w:szCs w:val="24"/>
        </w:rPr>
        <w:t>d</w:t>
      </w:r>
      <w:r w:rsidRPr="00DF619E">
        <w:rPr>
          <w:rFonts w:ascii="Times New Roman" w:hAnsi="Times New Roman" w:cs="Times New Roman"/>
          <w:sz w:val="24"/>
          <w:szCs w:val="24"/>
        </w:rPr>
        <w:t xml:space="preserve"> providing </w:t>
      </w:r>
      <w:r w:rsidR="0014724D" w:rsidRPr="00DF619E">
        <w:rPr>
          <w:rFonts w:ascii="Times New Roman" w:hAnsi="Times New Roman" w:cs="Times New Roman"/>
          <w:sz w:val="24"/>
          <w:szCs w:val="24"/>
        </w:rPr>
        <w:t xml:space="preserve">the </w:t>
      </w:r>
      <w:r w:rsidR="00460E97" w:rsidRPr="00DF619E">
        <w:rPr>
          <w:rFonts w:ascii="Times New Roman" w:hAnsi="Times New Roman" w:cs="Times New Roman"/>
          <w:sz w:val="24"/>
          <w:szCs w:val="24"/>
        </w:rPr>
        <w:t>UAC</w:t>
      </w:r>
      <w:r w:rsidRPr="00DF619E">
        <w:rPr>
          <w:rFonts w:ascii="Times New Roman" w:hAnsi="Times New Roman" w:cs="Times New Roman"/>
          <w:sz w:val="24"/>
          <w:szCs w:val="24"/>
        </w:rPr>
        <w:t xml:space="preserve"> with the oportunity to contact a parent, close adult relative, or adult friend</w:t>
      </w:r>
      <w:bookmarkStart w:id="71" w:name="co_footnoteReference_B018181985150097_ID"/>
      <w:bookmarkEnd w:id="71"/>
      <w:r w:rsidRPr="00DF619E">
        <w:rPr>
          <w:rFonts w:ascii="Times New Roman" w:hAnsi="Times New Roman" w:cs="Times New Roman"/>
          <w:sz w:val="24"/>
          <w:szCs w:val="24"/>
        </w:rPr>
        <w:t>.</w:t>
      </w:r>
      <w:r w:rsidR="00256508" w:rsidRPr="00DF619E">
        <w:rPr>
          <w:rStyle w:val="FootnoteReference"/>
          <w:rFonts w:ascii="Times New Roman" w:hAnsi="Times New Roman" w:cs="Times New Roman"/>
          <w:sz w:val="24"/>
          <w:szCs w:val="24"/>
        </w:rPr>
        <w:footnoteReference w:id="143"/>
      </w:r>
      <w:r w:rsidRPr="00DF619E">
        <w:rPr>
          <w:rFonts w:ascii="Times New Roman" w:hAnsi="Times New Roman" w:cs="Times New Roman"/>
          <w:sz w:val="24"/>
          <w:szCs w:val="24"/>
        </w:rPr>
        <w:t xml:space="preserve"> </w:t>
      </w:r>
      <w:bookmarkStart w:id="72" w:name="co_anchor_I80595a9104fa11e38578f7ccc38dc"/>
      <w:bookmarkEnd w:id="72"/>
      <w:r w:rsidR="000C7E6E" w:rsidRPr="00DF619E">
        <w:rPr>
          <w:rFonts w:ascii="Times New Roman" w:hAnsi="Times New Roman" w:cs="Times New Roman"/>
          <w:sz w:val="24"/>
          <w:szCs w:val="24"/>
        </w:rPr>
        <w:t>The district court held that t</w:t>
      </w:r>
      <w:r w:rsidR="00F71CE9" w:rsidRPr="00DF619E">
        <w:rPr>
          <w:rFonts w:ascii="Times New Roman" w:hAnsi="Times New Roman" w:cs="Times New Roman"/>
          <w:sz w:val="24"/>
          <w:szCs w:val="24"/>
        </w:rPr>
        <w:t xml:space="preserve">hese </w:t>
      </w:r>
      <w:r w:rsidRPr="00DF619E">
        <w:rPr>
          <w:rFonts w:ascii="Times New Roman" w:hAnsi="Times New Roman" w:cs="Times New Roman"/>
          <w:sz w:val="24"/>
          <w:szCs w:val="24"/>
        </w:rPr>
        <w:t xml:space="preserve">additional safeguards are not </w:t>
      </w:r>
      <w:r w:rsidR="007235CB">
        <w:rPr>
          <w:rFonts w:ascii="Times New Roman" w:hAnsi="Times New Roman" w:cs="Times New Roman"/>
          <w:sz w:val="24"/>
          <w:szCs w:val="24"/>
        </w:rPr>
        <w:t>‘</w:t>
      </w:r>
      <w:r w:rsidRPr="00DF619E">
        <w:rPr>
          <w:rFonts w:ascii="Times New Roman" w:hAnsi="Times New Roman" w:cs="Times New Roman"/>
          <w:sz w:val="24"/>
          <w:szCs w:val="24"/>
        </w:rPr>
        <w:t>unduly burdensome</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on the government </w:t>
      </w:r>
      <w:bookmarkStart w:id="73" w:name="co_anchor_I80595a9204fa11e38578f7ccc38dc"/>
      <w:bookmarkEnd w:id="73"/>
      <w:r w:rsidRPr="00DF619E">
        <w:rPr>
          <w:rFonts w:ascii="Times New Roman" w:hAnsi="Times New Roman" w:cs="Times New Roman"/>
          <w:sz w:val="24"/>
          <w:szCs w:val="24"/>
        </w:rPr>
        <w:t>and issued a permanent injunction</w:t>
      </w:r>
      <w:bookmarkStart w:id="74" w:name="co_pp_sp_345_670_34"/>
      <w:bookmarkEnd w:id="74"/>
      <w:r w:rsidRPr="00DF619E">
        <w:rPr>
          <w:rFonts w:ascii="Times New Roman" w:hAnsi="Times New Roman" w:cs="Times New Roman"/>
          <w:sz w:val="24"/>
          <w:szCs w:val="24"/>
        </w:rPr>
        <w:t xml:space="preserve"> with the following conditions: (1) INS </w:t>
      </w:r>
      <w:r w:rsidR="007A0818">
        <w:rPr>
          <w:rFonts w:ascii="Times New Roman" w:hAnsi="Times New Roman" w:cs="Times New Roman"/>
          <w:sz w:val="24"/>
          <w:szCs w:val="24"/>
        </w:rPr>
        <w:t>was required to</w:t>
      </w:r>
      <w:r w:rsidR="007A0818"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provide all </w:t>
      </w:r>
      <w:r w:rsidR="00460E97" w:rsidRPr="00DF619E">
        <w:rPr>
          <w:rFonts w:ascii="Times New Roman" w:hAnsi="Times New Roman" w:cs="Times New Roman"/>
          <w:sz w:val="24"/>
          <w:szCs w:val="24"/>
        </w:rPr>
        <w:t>UAC</w:t>
      </w:r>
      <w:r w:rsidRPr="00DF619E">
        <w:rPr>
          <w:rFonts w:ascii="Times New Roman" w:hAnsi="Times New Roman" w:cs="Times New Roman"/>
          <w:sz w:val="24"/>
          <w:szCs w:val="24"/>
        </w:rPr>
        <w:t xml:space="preserve"> with an updated free legal services list and a simplified rights advisal approved by the court; (2) before presenting the voluntary departure form, INS </w:t>
      </w:r>
      <w:r w:rsidR="007A0818">
        <w:rPr>
          <w:rFonts w:ascii="Times New Roman" w:hAnsi="Times New Roman" w:cs="Times New Roman"/>
          <w:sz w:val="24"/>
          <w:szCs w:val="24"/>
        </w:rPr>
        <w:t>was required to</w:t>
      </w:r>
      <w:r w:rsidR="007A0818" w:rsidRPr="00DF619E">
        <w:rPr>
          <w:rFonts w:ascii="Times New Roman" w:hAnsi="Times New Roman" w:cs="Times New Roman"/>
          <w:sz w:val="24"/>
          <w:szCs w:val="24"/>
        </w:rPr>
        <w:t xml:space="preserve"> </w:t>
      </w:r>
      <w:r w:rsidR="007A0818">
        <w:rPr>
          <w:rFonts w:ascii="Times New Roman" w:hAnsi="Times New Roman" w:cs="Times New Roman"/>
          <w:sz w:val="24"/>
          <w:szCs w:val="24"/>
        </w:rPr>
        <w:t xml:space="preserve">provide </w:t>
      </w:r>
      <w:r w:rsidRPr="00DF619E">
        <w:rPr>
          <w:rFonts w:ascii="Times New Roman" w:hAnsi="Times New Roman" w:cs="Times New Roman"/>
          <w:sz w:val="24"/>
          <w:szCs w:val="24"/>
        </w:rPr>
        <w:t xml:space="preserve">all </w:t>
      </w:r>
      <w:r w:rsidR="00460E97" w:rsidRPr="00DF619E">
        <w:rPr>
          <w:rFonts w:ascii="Times New Roman" w:hAnsi="Times New Roman" w:cs="Times New Roman"/>
          <w:sz w:val="24"/>
          <w:szCs w:val="24"/>
        </w:rPr>
        <w:t>UAC</w:t>
      </w:r>
      <w:r w:rsidR="002E4BE2" w:rsidRPr="00DF619E">
        <w:rPr>
          <w:rFonts w:ascii="Times New Roman" w:hAnsi="Times New Roman" w:cs="Times New Roman"/>
          <w:sz w:val="24"/>
          <w:szCs w:val="24"/>
        </w:rPr>
        <w:t xml:space="preserve"> apprehended near </w:t>
      </w:r>
      <w:r w:rsidRPr="00DF619E">
        <w:rPr>
          <w:rFonts w:ascii="Times New Roman" w:hAnsi="Times New Roman" w:cs="Times New Roman"/>
          <w:sz w:val="24"/>
          <w:szCs w:val="24"/>
        </w:rPr>
        <w:t>the</w:t>
      </w:r>
      <w:r w:rsidR="002E4BE2" w:rsidRPr="00DF619E">
        <w:rPr>
          <w:rFonts w:ascii="Times New Roman" w:hAnsi="Times New Roman" w:cs="Times New Roman"/>
          <w:sz w:val="24"/>
          <w:szCs w:val="24"/>
        </w:rPr>
        <w:t xml:space="preserve"> U.S.</w:t>
      </w:r>
      <w:r w:rsidRPr="00DF619E">
        <w:rPr>
          <w:rFonts w:ascii="Times New Roman" w:hAnsi="Times New Roman" w:cs="Times New Roman"/>
          <w:sz w:val="24"/>
          <w:szCs w:val="24"/>
        </w:rPr>
        <w:t xml:space="preserve"> border</w:t>
      </w:r>
      <w:r w:rsidR="002E4BE2" w:rsidRPr="00DF619E">
        <w:rPr>
          <w:rFonts w:ascii="Times New Roman" w:hAnsi="Times New Roman" w:cs="Times New Roman"/>
          <w:sz w:val="24"/>
          <w:szCs w:val="24"/>
        </w:rPr>
        <w:t>s</w:t>
      </w:r>
      <w:r w:rsidRPr="00DF619E">
        <w:rPr>
          <w:rFonts w:ascii="Times New Roman" w:hAnsi="Times New Roman" w:cs="Times New Roman"/>
          <w:sz w:val="24"/>
          <w:szCs w:val="24"/>
        </w:rPr>
        <w:t xml:space="preserve"> and who reside</w:t>
      </w:r>
      <w:r w:rsidR="007A0818">
        <w:rPr>
          <w:rFonts w:ascii="Times New Roman" w:hAnsi="Times New Roman" w:cs="Times New Roman"/>
          <w:sz w:val="24"/>
          <w:szCs w:val="24"/>
        </w:rPr>
        <w:t>d</w:t>
      </w:r>
      <w:r w:rsidRPr="00DF619E">
        <w:rPr>
          <w:rFonts w:ascii="Times New Roman" w:hAnsi="Times New Roman" w:cs="Times New Roman"/>
          <w:sz w:val="24"/>
          <w:szCs w:val="24"/>
        </w:rPr>
        <w:t xml:space="preserve"> permanently in Mexico or Canada </w:t>
      </w:r>
      <w:r w:rsidR="007235CB">
        <w:rPr>
          <w:rFonts w:ascii="Times New Roman" w:hAnsi="Times New Roman" w:cs="Times New Roman"/>
          <w:sz w:val="24"/>
          <w:szCs w:val="24"/>
        </w:rPr>
        <w:t>‘</w:t>
      </w:r>
      <w:r w:rsidR="00B608A8" w:rsidRPr="00DF619E">
        <w:rPr>
          <w:rFonts w:ascii="Times New Roman" w:hAnsi="Times New Roman" w:cs="Times New Roman"/>
          <w:sz w:val="24"/>
          <w:szCs w:val="24"/>
        </w:rPr>
        <w:t xml:space="preserve">the opportunity to </w:t>
      </w:r>
      <w:r w:rsidRPr="00DF619E">
        <w:rPr>
          <w:rFonts w:ascii="Times New Roman" w:hAnsi="Times New Roman" w:cs="Times New Roman"/>
          <w:sz w:val="24"/>
          <w:szCs w:val="24"/>
        </w:rPr>
        <w:t>make a telephone call to a parent, close relative, or friend, or to an organization…on the free legal services list</w:t>
      </w:r>
      <w:r w:rsidR="006B60AD" w:rsidRPr="00DF619E">
        <w:rPr>
          <w:rFonts w:ascii="Times New Roman" w:hAnsi="Times New Roman" w:cs="Times New Roman"/>
          <w:sz w:val="24"/>
          <w:szCs w:val="24"/>
        </w:rPr>
        <w:t>;</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(3) before presenting the voluntary departure form to all other </w:t>
      </w:r>
      <w:r w:rsidR="00460E97" w:rsidRPr="00DF619E">
        <w:rPr>
          <w:rFonts w:ascii="Times New Roman" w:hAnsi="Times New Roman" w:cs="Times New Roman"/>
          <w:sz w:val="24"/>
          <w:szCs w:val="24"/>
        </w:rPr>
        <w:t>UAC</w:t>
      </w:r>
      <w:r w:rsidRPr="00DF619E">
        <w:rPr>
          <w:rFonts w:ascii="Times New Roman" w:hAnsi="Times New Roman" w:cs="Times New Roman"/>
          <w:sz w:val="24"/>
          <w:szCs w:val="24"/>
        </w:rPr>
        <w:t xml:space="preserve"> not apprehended at a U.S. border, INS </w:t>
      </w:r>
      <w:r w:rsidR="007A0818">
        <w:rPr>
          <w:rFonts w:ascii="Times New Roman" w:hAnsi="Times New Roman" w:cs="Times New Roman"/>
          <w:sz w:val="24"/>
          <w:szCs w:val="24"/>
        </w:rPr>
        <w:t>was required to</w:t>
      </w:r>
      <w:r w:rsidR="007A0818" w:rsidRPr="00DF619E">
        <w:rPr>
          <w:rFonts w:ascii="Times New Roman" w:hAnsi="Times New Roman" w:cs="Times New Roman"/>
          <w:sz w:val="24"/>
          <w:szCs w:val="24"/>
        </w:rPr>
        <w:t xml:space="preserve"> provide </w:t>
      </w:r>
      <w:r w:rsidR="0014724D" w:rsidRPr="00DF619E">
        <w:rPr>
          <w:rFonts w:ascii="Times New Roman" w:hAnsi="Times New Roman" w:cs="Times New Roman"/>
          <w:sz w:val="24"/>
          <w:szCs w:val="24"/>
        </w:rPr>
        <w:t xml:space="preserve">and ensure that they </w:t>
      </w:r>
      <w:r w:rsidR="007A0818">
        <w:rPr>
          <w:rFonts w:ascii="Times New Roman" w:hAnsi="Times New Roman" w:cs="Times New Roman"/>
          <w:sz w:val="24"/>
          <w:szCs w:val="24"/>
        </w:rPr>
        <w:t xml:space="preserve">were granted </w:t>
      </w:r>
      <w:r w:rsidRPr="00DF619E">
        <w:rPr>
          <w:rFonts w:ascii="Times New Roman" w:hAnsi="Times New Roman" w:cs="Times New Roman"/>
          <w:sz w:val="24"/>
          <w:szCs w:val="24"/>
        </w:rPr>
        <w:t>access to telephon</w:t>
      </w:r>
      <w:r w:rsidR="0014724D" w:rsidRPr="00DF619E">
        <w:rPr>
          <w:rFonts w:ascii="Times New Roman" w:hAnsi="Times New Roman" w:cs="Times New Roman"/>
          <w:sz w:val="24"/>
          <w:szCs w:val="24"/>
        </w:rPr>
        <w:t>es</w:t>
      </w:r>
      <w:r w:rsidRPr="00DF619E">
        <w:rPr>
          <w:rFonts w:ascii="Times New Roman" w:hAnsi="Times New Roman" w:cs="Times New Roman"/>
          <w:sz w:val="24"/>
          <w:szCs w:val="24"/>
        </w:rPr>
        <w:t xml:space="preserve"> and </w:t>
      </w:r>
      <w:r w:rsidR="0014724D" w:rsidRPr="00DF619E">
        <w:rPr>
          <w:rFonts w:ascii="Times New Roman" w:hAnsi="Times New Roman" w:cs="Times New Roman"/>
          <w:sz w:val="24"/>
          <w:szCs w:val="24"/>
        </w:rPr>
        <w:t xml:space="preserve">actually </w:t>
      </w:r>
      <w:r w:rsidR="0014724D" w:rsidRPr="00DF619E">
        <w:rPr>
          <w:rFonts w:ascii="Times New Roman" w:hAnsi="Times New Roman" w:cs="Times New Roman"/>
          <w:sz w:val="24"/>
          <w:szCs w:val="24"/>
        </w:rPr>
        <w:lastRenderedPageBreak/>
        <w:t>communicated</w:t>
      </w:r>
      <w:r w:rsidRPr="00DF619E">
        <w:rPr>
          <w:rFonts w:ascii="Times New Roman" w:hAnsi="Times New Roman" w:cs="Times New Roman"/>
          <w:sz w:val="24"/>
          <w:szCs w:val="24"/>
        </w:rPr>
        <w:t xml:space="preserve"> with a </w:t>
      </w:r>
      <w:r w:rsidR="007235CB">
        <w:rPr>
          <w:rFonts w:ascii="Times New Roman" w:hAnsi="Times New Roman" w:cs="Times New Roman"/>
          <w:sz w:val="24"/>
          <w:szCs w:val="24"/>
        </w:rPr>
        <w:t>‘</w:t>
      </w:r>
      <w:r w:rsidRPr="00DF619E">
        <w:rPr>
          <w:rFonts w:ascii="Times New Roman" w:hAnsi="Times New Roman" w:cs="Times New Roman"/>
          <w:sz w:val="24"/>
          <w:szCs w:val="24"/>
        </w:rPr>
        <w:t>parent, close adult relative, friend, or with an organization found on the free legal services list;</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(4) INS </w:t>
      </w:r>
      <w:r w:rsidR="007A0818">
        <w:rPr>
          <w:rFonts w:ascii="Times New Roman" w:hAnsi="Times New Roman" w:cs="Times New Roman"/>
          <w:sz w:val="24"/>
          <w:szCs w:val="24"/>
        </w:rPr>
        <w:t>was required to</w:t>
      </w:r>
      <w:r w:rsidR="007A0818"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obtain a </w:t>
      </w:r>
      <w:r w:rsidR="007235CB">
        <w:rPr>
          <w:rFonts w:ascii="Times New Roman" w:hAnsi="Times New Roman" w:cs="Times New Roman"/>
          <w:sz w:val="24"/>
          <w:szCs w:val="24"/>
        </w:rPr>
        <w:t>‘</w:t>
      </w:r>
      <w:r w:rsidRPr="00DF619E">
        <w:rPr>
          <w:rFonts w:ascii="Times New Roman" w:hAnsi="Times New Roman" w:cs="Times New Roman"/>
          <w:sz w:val="24"/>
          <w:szCs w:val="24"/>
        </w:rPr>
        <w:t>signed acknowledgment</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on a </w:t>
      </w:r>
      <w:r w:rsidR="007235CB">
        <w:rPr>
          <w:rFonts w:ascii="Times New Roman" w:hAnsi="Times New Roman" w:cs="Times New Roman"/>
          <w:sz w:val="24"/>
          <w:szCs w:val="24"/>
        </w:rPr>
        <w:t>‘</w:t>
      </w:r>
      <w:r w:rsidRPr="00DF619E">
        <w:rPr>
          <w:rFonts w:ascii="Times New Roman" w:hAnsi="Times New Roman" w:cs="Times New Roman"/>
          <w:sz w:val="24"/>
          <w:szCs w:val="24"/>
        </w:rPr>
        <w:t>separate copy of the simplified rights advisal</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showing that the INS provided the UAC with all required notices and information; and, (5) the district direct</w:t>
      </w:r>
      <w:r w:rsidR="00D51A9A" w:rsidRPr="00DF619E">
        <w:rPr>
          <w:rFonts w:ascii="Times New Roman" w:hAnsi="Times New Roman" w:cs="Times New Roman"/>
          <w:sz w:val="24"/>
          <w:szCs w:val="24"/>
        </w:rPr>
        <w:t>o</w:t>
      </w:r>
      <w:r w:rsidRPr="00DF619E">
        <w:rPr>
          <w:rFonts w:ascii="Times New Roman" w:hAnsi="Times New Roman" w:cs="Times New Roman"/>
          <w:sz w:val="24"/>
          <w:szCs w:val="24"/>
        </w:rPr>
        <w:t xml:space="preserve">r </w:t>
      </w:r>
      <w:r w:rsidR="007A0818">
        <w:rPr>
          <w:rFonts w:ascii="Times New Roman" w:hAnsi="Times New Roman" w:cs="Times New Roman"/>
          <w:sz w:val="24"/>
          <w:szCs w:val="24"/>
        </w:rPr>
        <w:t xml:space="preserve">was required to </w:t>
      </w:r>
      <w:r w:rsidRPr="00DF619E">
        <w:rPr>
          <w:rFonts w:ascii="Times New Roman" w:hAnsi="Times New Roman" w:cs="Times New Roman"/>
          <w:sz w:val="24"/>
          <w:szCs w:val="24"/>
        </w:rPr>
        <w:t>update and maintain the free legal services list</w:t>
      </w:r>
      <w:r w:rsidR="00256508" w:rsidRPr="00DF619E">
        <w:rPr>
          <w:rFonts w:ascii="Times New Roman" w:hAnsi="Times New Roman" w:cs="Times New Roman"/>
          <w:sz w:val="24"/>
          <w:szCs w:val="24"/>
        </w:rPr>
        <w:t>.</w:t>
      </w:r>
      <w:r w:rsidR="00256508" w:rsidRPr="00DF619E">
        <w:rPr>
          <w:rStyle w:val="FootnoteReference"/>
          <w:rFonts w:ascii="Times New Roman" w:hAnsi="Times New Roman" w:cs="Times New Roman"/>
          <w:sz w:val="24"/>
          <w:szCs w:val="24"/>
        </w:rPr>
        <w:footnoteReference w:id="144"/>
      </w:r>
    </w:p>
    <w:p w14:paraId="5F3CC328" w14:textId="485E07DC" w:rsidR="00BD2A75" w:rsidRPr="00DF619E" w:rsidRDefault="00836AD9" w:rsidP="00603B2D">
      <w:pPr>
        <w:widowControl w:val="0"/>
        <w:autoSpaceDE w:val="0"/>
        <w:autoSpaceDN w:val="0"/>
        <w:adjustRightInd w:val="0"/>
        <w:spacing w:after="0" w:line="480" w:lineRule="auto"/>
        <w:jc w:val="both"/>
        <w:rPr>
          <w:rFonts w:ascii="Times New Roman" w:hAnsi="Times New Roman" w:cs="Times New Roman"/>
          <w:b/>
          <w:sz w:val="24"/>
          <w:szCs w:val="24"/>
        </w:rPr>
      </w:pPr>
      <w:bookmarkStart w:id="75" w:name="co_pp_sp_345_658_34"/>
      <w:bookmarkStart w:id="76" w:name="co_anchor_I80595a8b04fa11e38578f7ccc38dc"/>
      <w:bookmarkEnd w:id="75"/>
      <w:bookmarkEnd w:id="76"/>
      <w:r w:rsidRPr="00DF619E">
        <w:rPr>
          <w:rFonts w:ascii="Times New Roman" w:hAnsi="Times New Roman" w:cs="Times New Roman"/>
          <w:b/>
          <w:sz w:val="24"/>
          <w:szCs w:val="24"/>
        </w:rPr>
        <w:t>3.3 Issues concerning asylum applications</w:t>
      </w:r>
    </w:p>
    <w:p w14:paraId="3917C6C0" w14:textId="1C1EA214" w:rsidR="005131F3" w:rsidRPr="00DF619E" w:rsidRDefault="00B84C8F" w:rsidP="00603B2D">
      <w:pPr>
        <w:widowControl w:val="0"/>
        <w:tabs>
          <w:tab w:val="left" w:pos="1459"/>
        </w:tabs>
        <w:autoSpaceDE w:val="0"/>
        <w:autoSpaceDN w:val="0"/>
        <w:adjustRightInd w:val="0"/>
        <w:spacing w:after="0" w:line="480" w:lineRule="auto"/>
        <w:jc w:val="both"/>
        <w:rPr>
          <w:rFonts w:ascii="Times New Roman" w:hAnsi="Times New Roman" w:cs="Times New Roman"/>
          <w:bCs/>
          <w:i/>
          <w:sz w:val="24"/>
          <w:szCs w:val="24"/>
        </w:rPr>
      </w:pPr>
      <w:bookmarkStart w:id="77" w:name="co_document_79"/>
      <w:bookmarkStart w:id="78" w:name="Ia09b01b09c9a11d993e6d35cc61aab4a_Target"/>
      <w:bookmarkStart w:id="79" w:name="co_readingModeKC_79"/>
      <w:bookmarkEnd w:id="77"/>
      <w:bookmarkEnd w:id="78"/>
      <w:bookmarkEnd w:id="79"/>
      <w:r w:rsidRPr="00DF619E">
        <w:rPr>
          <w:rFonts w:ascii="Times New Roman" w:hAnsi="Times New Roman" w:cs="Times New Roman"/>
          <w:bCs/>
          <w:i/>
          <w:sz w:val="24"/>
          <w:szCs w:val="24"/>
        </w:rPr>
        <w:t xml:space="preserve">3.3.1 </w:t>
      </w:r>
      <w:r w:rsidR="00BE56F4" w:rsidRPr="00DF619E">
        <w:rPr>
          <w:rFonts w:ascii="Times New Roman" w:hAnsi="Times New Roman" w:cs="Times New Roman"/>
          <w:bCs/>
          <w:i/>
          <w:sz w:val="24"/>
          <w:szCs w:val="24"/>
        </w:rPr>
        <w:t xml:space="preserve">Right of </w:t>
      </w:r>
      <w:r w:rsidRPr="00DF619E">
        <w:rPr>
          <w:rFonts w:ascii="Times New Roman" w:hAnsi="Times New Roman" w:cs="Times New Roman"/>
          <w:bCs/>
          <w:i/>
          <w:sz w:val="24"/>
          <w:szCs w:val="24"/>
        </w:rPr>
        <w:t>third parties to custody of the unaccompanied alien child</w:t>
      </w:r>
    </w:p>
    <w:p w14:paraId="14395321" w14:textId="414F4E9C" w:rsidR="00467838" w:rsidRPr="004B5252" w:rsidRDefault="003E1BA1" w:rsidP="004B5252">
      <w:pPr>
        <w:widowControl w:val="0"/>
        <w:autoSpaceDE w:val="0"/>
        <w:autoSpaceDN w:val="0"/>
        <w:adjustRightInd w:val="0"/>
        <w:spacing w:after="0" w:line="480" w:lineRule="auto"/>
        <w:ind w:firstLine="720"/>
        <w:jc w:val="both"/>
        <w:rPr>
          <w:rFonts w:ascii="Times New Roman" w:hAnsi="Times New Roman" w:cs="Times New Roman"/>
          <w:sz w:val="24"/>
          <w:szCs w:val="24"/>
        </w:rPr>
      </w:pPr>
      <w:bookmarkStart w:id="80" w:name="co_anchor_I4a6c50acd93711e698dc8b09b4f04"/>
      <w:bookmarkStart w:id="81" w:name="co_pp_sp_999_1_85"/>
      <w:bookmarkEnd w:id="80"/>
      <w:bookmarkEnd w:id="81"/>
      <w:r w:rsidRPr="00DF619E">
        <w:rPr>
          <w:rFonts w:ascii="Times New Roman" w:hAnsi="Times New Roman" w:cs="Times New Roman"/>
          <w:sz w:val="24"/>
          <w:szCs w:val="24"/>
        </w:rPr>
        <w:t xml:space="preserve">An asylum application cannot be filed by a six-year-old </w:t>
      </w:r>
      <w:r w:rsidR="00626965" w:rsidRPr="00DF619E">
        <w:rPr>
          <w:rFonts w:ascii="Times New Roman" w:hAnsi="Times New Roman" w:cs="Times New Roman"/>
          <w:sz w:val="24"/>
          <w:szCs w:val="24"/>
        </w:rPr>
        <w:t>unaccompanied minor</w:t>
      </w:r>
      <w:r w:rsidRPr="00DF619E">
        <w:rPr>
          <w:rFonts w:ascii="Times New Roman" w:hAnsi="Times New Roman" w:cs="Times New Roman"/>
          <w:sz w:val="24"/>
          <w:szCs w:val="24"/>
        </w:rPr>
        <w:t xml:space="preserve"> or his relative who does not have legal custody, if the parent of the UAC opposes the application</w:t>
      </w:r>
      <w:r w:rsidR="00CF35C6" w:rsidRPr="00DF619E">
        <w:rPr>
          <w:rFonts w:ascii="Times New Roman" w:hAnsi="Times New Roman" w:cs="Times New Roman"/>
          <w:sz w:val="24"/>
          <w:szCs w:val="24"/>
        </w:rPr>
        <w:t>.</w:t>
      </w:r>
      <w:r w:rsidR="00CF35C6" w:rsidRPr="00DF619E">
        <w:rPr>
          <w:rStyle w:val="FootnoteReference"/>
          <w:rFonts w:ascii="Times New Roman" w:hAnsi="Times New Roman" w:cs="Times New Roman"/>
          <w:sz w:val="24"/>
          <w:szCs w:val="24"/>
        </w:rPr>
        <w:footnoteReference w:id="145"/>
      </w:r>
      <w:r w:rsidRPr="00DF619E">
        <w:rPr>
          <w:rFonts w:ascii="Times New Roman" w:hAnsi="Times New Roman" w:cs="Times New Roman"/>
          <w:sz w:val="24"/>
          <w:szCs w:val="24"/>
        </w:rPr>
        <w:t xml:space="preserve"> </w:t>
      </w:r>
      <w:r w:rsidR="00376E7B" w:rsidRPr="00DF619E">
        <w:rPr>
          <w:rFonts w:ascii="Times New Roman" w:hAnsi="Times New Roman" w:cs="Times New Roman"/>
          <w:sz w:val="24"/>
          <w:szCs w:val="24"/>
        </w:rPr>
        <w:t>T</w:t>
      </w:r>
      <w:r w:rsidR="00EE132D" w:rsidRPr="00DF619E">
        <w:rPr>
          <w:rFonts w:ascii="Times New Roman" w:hAnsi="Times New Roman" w:cs="Times New Roman"/>
          <w:sz w:val="24"/>
          <w:szCs w:val="24"/>
        </w:rPr>
        <w:t>hird parties who are not related to the UAC cannot gain custody of the minor or be appointed as custodians by a state juvenile court without the c</w:t>
      </w:r>
      <w:r w:rsidR="00B352AE" w:rsidRPr="00DF619E">
        <w:rPr>
          <w:rFonts w:ascii="Times New Roman" w:hAnsi="Times New Roman" w:cs="Times New Roman"/>
          <w:sz w:val="24"/>
          <w:szCs w:val="24"/>
        </w:rPr>
        <w:t>onsent of the Secretary of the D</w:t>
      </w:r>
      <w:r w:rsidR="00EE132D" w:rsidRPr="00DF619E">
        <w:rPr>
          <w:rFonts w:ascii="Times New Roman" w:hAnsi="Times New Roman" w:cs="Times New Roman"/>
          <w:sz w:val="24"/>
          <w:szCs w:val="24"/>
        </w:rPr>
        <w:t>HS</w:t>
      </w:r>
      <w:r w:rsidR="00082171" w:rsidRPr="00DF619E">
        <w:rPr>
          <w:rFonts w:ascii="Times New Roman" w:hAnsi="Times New Roman" w:cs="Times New Roman"/>
          <w:sz w:val="24"/>
          <w:szCs w:val="24"/>
        </w:rPr>
        <w:t>.</w:t>
      </w:r>
      <w:r w:rsidR="00082171" w:rsidRPr="00DF619E">
        <w:rPr>
          <w:rStyle w:val="FootnoteReference"/>
          <w:rFonts w:ascii="Times New Roman" w:hAnsi="Times New Roman" w:cs="Times New Roman"/>
          <w:sz w:val="24"/>
          <w:szCs w:val="24"/>
        </w:rPr>
        <w:footnoteReference w:id="146"/>
      </w:r>
      <w:r w:rsidR="00EE132D" w:rsidRPr="00DF619E">
        <w:rPr>
          <w:rFonts w:ascii="Times New Roman" w:hAnsi="Times New Roman" w:cs="Times New Roman"/>
          <w:sz w:val="24"/>
          <w:szCs w:val="24"/>
        </w:rPr>
        <w:t xml:space="preserve"> </w:t>
      </w:r>
      <w:r w:rsidR="00467838">
        <w:rPr>
          <w:rFonts w:ascii="Times New Roman" w:hAnsi="Times New Roman" w:cs="Times New Roman"/>
          <w:sz w:val="24"/>
          <w:szCs w:val="24"/>
        </w:rPr>
        <w:t xml:space="preserve">In </w:t>
      </w:r>
      <w:r w:rsidR="00467838" w:rsidRPr="00B17E94">
        <w:rPr>
          <w:rFonts w:ascii="Times New Roman" w:hAnsi="Times New Roman" w:cs="Times New Roman"/>
          <w:bCs/>
          <w:i/>
          <w:sz w:val="24"/>
          <w:szCs w:val="24"/>
        </w:rPr>
        <w:t>Gonzalez v. Reno,</w:t>
      </w:r>
      <w:r w:rsidR="00467838" w:rsidRPr="00B17E94">
        <w:rPr>
          <w:rFonts w:ascii="Times New Roman" w:hAnsi="Times New Roman" w:cs="Times New Roman"/>
          <w:bCs/>
          <w:sz w:val="24"/>
          <w:szCs w:val="24"/>
        </w:rPr>
        <w:t xml:space="preserve"> </w:t>
      </w:r>
      <w:r w:rsidR="00467838">
        <w:rPr>
          <w:rFonts w:ascii="Times New Roman" w:hAnsi="Times New Roman" w:cs="Times New Roman"/>
          <w:bCs/>
          <w:sz w:val="24"/>
          <w:szCs w:val="24"/>
        </w:rPr>
        <w:t>s</w:t>
      </w:r>
      <w:r w:rsidR="00467838" w:rsidRPr="00B17E94">
        <w:rPr>
          <w:rFonts w:ascii="Times New Roman" w:hAnsi="Times New Roman" w:cs="Times New Roman"/>
          <w:color w:val="000000"/>
          <w:sz w:val="24"/>
          <w:szCs w:val="24"/>
        </w:rPr>
        <w:t xml:space="preserve">ix-year-old Elian </w:t>
      </w:r>
      <w:r w:rsidR="00467838" w:rsidRPr="00B17E94">
        <w:rPr>
          <w:rFonts w:ascii="Times New Roman" w:hAnsi="Times New Roman" w:cs="Times New Roman"/>
          <w:sz w:val="24"/>
          <w:szCs w:val="24"/>
        </w:rPr>
        <w:t>Gonzalez</w:t>
      </w:r>
      <w:r w:rsidR="00467838" w:rsidRPr="00B17E94">
        <w:rPr>
          <w:rFonts w:ascii="Times New Roman" w:hAnsi="Times New Roman" w:cs="Times New Roman"/>
          <w:color w:val="000000"/>
          <w:sz w:val="24"/>
          <w:szCs w:val="24"/>
        </w:rPr>
        <w:t xml:space="preserve"> arrived in the United States alone, after his mother died during their trip aboard s</w:t>
      </w:r>
      <w:r w:rsidR="00467838">
        <w:rPr>
          <w:rFonts w:ascii="Times New Roman" w:hAnsi="Times New Roman" w:cs="Times New Roman"/>
          <w:color w:val="000000"/>
          <w:sz w:val="24"/>
          <w:szCs w:val="24"/>
        </w:rPr>
        <w:t>mall boat from Cuba to Florida</w:t>
      </w:r>
      <w:r w:rsidR="00467838" w:rsidRPr="00B17E94">
        <w:rPr>
          <w:rFonts w:ascii="Times New Roman" w:hAnsi="Times New Roman" w:cs="Times New Roman"/>
          <w:color w:val="000000"/>
          <w:sz w:val="24"/>
          <w:szCs w:val="24"/>
        </w:rPr>
        <w:t>.</w:t>
      </w:r>
      <w:r w:rsidR="00467838" w:rsidRPr="00DF619E">
        <w:rPr>
          <w:rStyle w:val="FootnoteReference"/>
          <w:rFonts w:ascii="Times New Roman" w:hAnsi="Times New Roman" w:cs="Times New Roman"/>
          <w:sz w:val="24"/>
          <w:szCs w:val="24"/>
        </w:rPr>
        <w:footnoteReference w:id="147"/>
      </w:r>
      <w:r w:rsidR="00467838">
        <w:rPr>
          <w:rFonts w:ascii="Times New Roman" w:hAnsi="Times New Roman" w:cs="Times New Roman"/>
          <w:sz w:val="24"/>
          <w:szCs w:val="24"/>
        </w:rPr>
        <w:t xml:space="preserve"> </w:t>
      </w:r>
      <w:r w:rsidR="00467838" w:rsidRPr="00B17E94">
        <w:rPr>
          <w:rFonts w:ascii="Times New Roman" w:hAnsi="Times New Roman" w:cs="Times New Roman"/>
          <w:color w:val="000000"/>
          <w:sz w:val="24"/>
          <w:szCs w:val="24"/>
        </w:rPr>
        <w:t xml:space="preserve"> Plaintiff, on his own and through his uncle, filed asylum applications that were denied by the </w:t>
      </w:r>
      <w:r w:rsidR="00467838">
        <w:rPr>
          <w:rFonts w:ascii="Times New Roman" w:hAnsi="Times New Roman" w:cs="Times New Roman"/>
          <w:color w:val="000000"/>
          <w:sz w:val="24"/>
          <w:szCs w:val="24"/>
        </w:rPr>
        <w:t>INS</w:t>
      </w:r>
      <w:r w:rsidR="00467838" w:rsidRPr="00B17E94">
        <w:rPr>
          <w:rFonts w:ascii="Times New Roman" w:hAnsi="Times New Roman" w:cs="Times New Roman"/>
          <w:color w:val="000000"/>
          <w:sz w:val="24"/>
          <w:szCs w:val="24"/>
        </w:rPr>
        <w:t xml:space="preserve"> as legally void. The INS declined to hear the case on the merits based on </w:t>
      </w:r>
      <w:r w:rsidR="00467838">
        <w:rPr>
          <w:rFonts w:ascii="Times New Roman" w:hAnsi="Times New Roman" w:cs="Times New Roman"/>
          <w:color w:val="000000"/>
          <w:sz w:val="24"/>
          <w:szCs w:val="24"/>
        </w:rPr>
        <w:t xml:space="preserve">its </w:t>
      </w:r>
      <w:r w:rsidR="00467838" w:rsidRPr="00B17E94">
        <w:rPr>
          <w:rFonts w:ascii="Times New Roman" w:hAnsi="Times New Roman" w:cs="Times New Roman"/>
          <w:color w:val="000000"/>
          <w:sz w:val="24"/>
          <w:szCs w:val="24"/>
        </w:rPr>
        <w:t xml:space="preserve">policies under which: (1) six-year-old aliens lacked capacity to file asylum claims and must be represented by an adult in applying for asylum; (2) in the absence of special circumstances, only a parent can represent a six-year-old child in asylum proceedings, even if the parent is outside country; and, (3) the parent’s residence in communist-totalitarian </w:t>
      </w:r>
      <w:r w:rsidR="00467838">
        <w:rPr>
          <w:rFonts w:ascii="Times New Roman" w:hAnsi="Times New Roman" w:cs="Times New Roman"/>
          <w:color w:val="000000"/>
          <w:sz w:val="24"/>
          <w:szCs w:val="24"/>
        </w:rPr>
        <w:t>country such as Cuba was not a ‘special circumstance’</w:t>
      </w:r>
      <w:r w:rsidR="00467838" w:rsidRPr="00B17E94">
        <w:rPr>
          <w:rFonts w:ascii="Times New Roman" w:hAnsi="Times New Roman" w:cs="Times New Roman"/>
          <w:color w:val="000000"/>
          <w:sz w:val="24"/>
          <w:szCs w:val="24"/>
        </w:rPr>
        <w:t xml:space="preserve"> that justifed consideration of an asylum claim by the six-year-old child</w:t>
      </w:r>
      <w:r w:rsidR="00467838">
        <w:rPr>
          <w:rFonts w:ascii="Times New Roman" w:hAnsi="Times New Roman" w:cs="Times New Roman"/>
          <w:color w:val="000000"/>
          <w:sz w:val="24"/>
          <w:szCs w:val="24"/>
        </w:rPr>
        <w:t>.</w:t>
      </w:r>
      <w:r w:rsidR="00467838" w:rsidRPr="00DF619E">
        <w:rPr>
          <w:rStyle w:val="FootnoteReference"/>
          <w:rFonts w:ascii="Times New Roman" w:hAnsi="Times New Roman" w:cs="Times New Roman"/>
          <w:sz w:val="24"/>
          <w:szCs w:val="24"/>
        </w:rPr>
        <w:footnoteReference w:id="148"/>
      </w:r>
      <w:r w:rsidR="00467838">
        <w:rPr>
          <w:rFonts w:ascii="Times New Roman" w:hAnsi="Times New Roman" w:cs="Times New Roman"/>
          <w:color w:val="000000"/>
          <w:sz w:val="24"/>
          <w:szCs w:val="24"/>
        </w:rPr>
        <w:t xml:space="preserve">  </w:t>
      </w:r>
      <w:r w:rsidR="00467838" w:rsidRPr="00B17E94">
        <w:rPr>
          <w:rFonts w:ascii="Times New Roman" w:hAnsi="Times New Roman" w:cs="Times New Roman"/>
          <w:color w:val="000000"/>
          <w:sz w:val="24"/>
          <w:szCs w:val="24"/>
        </w:rPr>
        <w:t xml:space="preserve">The U.S. District Court for the Southern District of Florida </w:t>
      </w:r>
      <w:r w:rsidR="00467838" w:rsidRPr="00B17E94">
        <w:rPr>
          <w:rFonts w:ascii="Times New Roman" w:hAnsi="Times New Roman" w:cs="Times New Roman"/>
          <w:color w:val="000000"/>
          <w:sz w:val="24"/>
          <w:szCs w:val="24"/>
        </w:rPr>
        <w:lastRenderedPageBreak/>
        <w:t xml:space="preserve">dismissed </w:t>
      </w:r>
      <w:r w:rsidR="00467838">
        <w:rPr>
          <w:rFonts w:ascii="Times New Roman" w:hAnsi="Times New Roman" w:cs="Times New Roman"/>
          <w:color w:val="000000"/>
          <w:sz w:val="24"/>
          <w:szCs w:val="24"/>
        </w:rPr>
        <w:t>Elian’s claim of violation of due process</w:t>
      </w:r>
      <w:r w:rsidR="00467838" w:rsidRPr="00B17E94">
        <w:rPr>
          <w:rFonts w:ascii="Times New Roman" w:hAnsi="Times New Roman" w:cs="Times New Roman"/>
          <w:color w:val="000000"/>
          <w:sz w:val="24"/>
          <w:szCs w:val="24"/>
        </w:rPr>
        <w:t>. The Eleventh Circuit affirmed, holding that INS did not violate</w:t>
      </w:r>
      <w:r w:rsidR="00467838">
        <w:rPr>
          <w:rFonts w:ascii="Times New Roman" w:hAnsi="Times New Roman" w:cs="Times New Roman"/>
          <w:color w:val="000000"/>
          <w:sz w:val="24"/>
          <w:szCs w:val="24"/>
        </w:rPr>
        <w:t xml:space="preserve"> the</w:t>
      </w:r>
      <w:r w:rsidR="00467838" w:rsidRPr="00B17E94">
        <w:rPr>
          <w:rFonts w:ascii="Times New Roman" w:hAnsi="Times New Roman" w:cs="Times New Roman"/>
          <w:color w:val="000000"/>
          <w:sz w:val="24"/>
          <w:szCs w:val="24"/>
        </w:rPr>
        <w:t xml:space="preserve"> alien’s due process rights and that INS policies were reasonable interpretations of immigration law. The court also stated that INS was e</w:t>
      </w:r>
      <w:r w:rsidR="00467838">
        <w:rPr>
          <w:rFonts w:ascii="Times New Roman" w:hAnsi="Times New Roman" w:cs="Times New Roman"/>
          <w:color w:val="000000"/>
          <w:sz w:val="24"/>
          <w:szCs w:val="24"/>
        </w:rPr>
        <w:t>ntitled to deference given the ‘</w:t>
      </w:r>
      <w:r w:rsidR="00467838" w:rsidRPr="00B17E94">
        <w:rPr>
          <w:rFonts w:ascii="Times New Roman" w:hAnsi="Times New Roman" w:cs="Times New Roman"/>
          <w:color w:val="000000"/>
          <w:sz w:val="24"/>
          <w:szCs w:val="24"/>
        </w:rPr>
        <w:t xml:space="preserve">well-established principles of statutory construction, judicial restraint, and </w:t>
      </w:r>
      <w:r w:rsidR="00467838">
        <w:rPr>
          <w:rFonts w:ascii="Times New Roman" w:hAnsi="Times New Roman" w:cs="Times New Roman"/>
          <w:color w:val="000000"/>
          <w:sz w:val="24"/>
          <w:szCs w:val="24"/>
        </w:rPr>
        <w:t>deference to executive agencies’.</w:t>
      </w:r>
      <w:r w:rsidR="00467838" w:rsidRPr="00DF619E">
        <w:rPr>
          <w:rStyle w:val="FootnoteReference"/>
          <w:rFonts w:ascii="Times New Roman" w:hAnsi="Times New Roman" w:cs="Times New Roman"/>
          <w:sz w:val="24"/>
          <w:szCs w:val="24"/>
        </w:rPr>
        <w:footnoteReference w:id="149"/>
      </w:r>
    </w:p>
    <w:p w14:paraId="1B4F1965" w14:textId="3DFBCF31" w:rsidR="00134834" w:rsidRDefault="00B84C8F" w:rsidP="000844DC">
      <w:pPr>
        <w:widowControl w:val="0"/>
        <w:autoSpaceDE w:val="0"/>
        <w:autoSpaceDN w:val="0"/>
        <w:adjustRightInd w:val="0"/>
        <w:spacing w:after="0" w:line="480" w:lineRule="auto"/>
        <w:jc w:val="both"/>
        <w:rPr>
          <w:rFonts w:ascii="Times New Roman" w:hAnsi="Times New Roman" w:cs="Times New Roman"/>
          <w:sz w:val="24"/>
          <w:szCs w:val="24"/>
        </w:rPr>
      </w:pPr>
      <w:r w:rsidRPr="00DF619E">
        <w:rPr>
          <w:rFonts w:ascii="Times New Roman" w:hAnsi="Times New Roman" w:cs="Times New Roman"/>
          <w:bCs/>
          <w:i/>
          <w:sz w:val="24"/>
          <w:szCs w:val="24"/>
        </w:rPr>
        <w:t xml:space="preserve">3.3.2 </w:t>
      </w:r>
      <w:r w:rsidR="001A6BCB" w:rsidRPr="00DF619E">
        <w:rPr>
          <w:rFonts w:ascii="Times New Roman" w:hAnsi="Times New Roman" w:cs="Times New Roman"/>
          <w:i/>
          <w:sz w:val="24"/>
          <w:szCs w:val="24"/>
        </w:rPr>
        <w:t xml:space="preserve">Minority </w:t>
      </w:r>
      <w:r w:rsidRPr="00DF619E">
        <w:rPr>
          <w:rFonts w:ascii="Times New Roman" w:hAnsi="Times New Roman" w:cs="Times New Roman"/>
          <w:i/>
          <w:sz w:val="24"/>
          <w:szCs w:val="24"/>
        </w:rPr>
        <w:t>age at the time of the application for asylum</w:t>
      </w:r>
      <w:bookmarkStart w:id="82" w:name="co_anchor_Ie3a66566e15211e79bf099c0ee06c"/>
      <w:bookmarkStart w:id="83" w:name="co_attorneysAndLawFirms_9"/>
      <w:bookmarkEnd w:id="82"/>
      <w:bookmarkEnd w:id="83"/>
    </w:p>
    <w:p w14:paraId="78F49FB7" w14:textId="748BD646" w:rsidR="00BD696C" w:rsidRPr="004B5252" w:rsidRDefault="009E3DAE" w:rsidP="004B5252">
      <w:pPr>
        <w:pStyle w:val="NormalWeb"/>
        <w:shd w:val="clear" w:color="auto" w:fill="FFFFFF"/>
        <w:spacing w:before="0" w:beforeAutospacing="0" w:after="0" w:afterAutospacing="0" w:line="480" w:lineRule="auto"/>
        <w:jc w:val="both"/>
        <w:textAlignment w:val="baseline"/>
        <w:rPr>
          <w:color w:val="3B3B3D"/>
          <w:bdr w:val="none" w:sz="0" w:space="0" w:color="auto" w:frame="1"/>
          <w:vertAlign w:val="superscript"/>
        </w:rPr>
      </w:pPr>
      <w:r w:rsidRPr="004B5252">
        <w:rPr>
          <w:shd w:val="clear" w:color="auto" w:fill="FFFFFF"/>
        </w:rPr>
        <w:t xml:space="preserve">The Immigration and Nationality Act requires in §208(a)(2)(B) </w:t>
      </w:r>
      <w:r w:rsidR="00134834" w:rsidRPr="004B5252">
        <w:t>that all asylum applicants must apply within one-year of their last entry into the United States.The statute specifically states that an asy</w:t>
      </w:r>
      <w:r w:rsidRPr="004B5252">
        <w:t>lum applicant must demonstrate ‘</w:t>
      </w:r>
      <w:r w:rsidR="00134834" w:rsidRPr="004B5252">
        <w:t>by clear and convincing evidence that the application has been filed within 1 year after the date of the [applicant’s</w:t>
      </w:r>
      <w:r w:rsidRPr="004B5252">
        <w:t>] arrival in the United States’</w:t>
      </w:r>
      <w:r w:rsidRPr="004B5252">
        <w:rPr>
          <w:color w:val="3B3B3D"/>
        </w:rPr>
        <w:t>.</w:t>
      </w:r>
      <w:r w:rsidRPr="004B5252">
        <w:rPr>
          <w:rStyle w:val="FootnoteReference"/>
          <w:color w:val="3B3B3D"/>
        </w:rPr>
        <w:footnoteReference w:id="150"/>
      </w:r>
      <w:r w:rsidR="00134834" w:rsidRPr="004B5252">
        <w:rPr>
          <w:color w:val="3B3B3D"/>
        </w:rPr>
        <w:t> </w:t>
      </w:r>
      <w:r>
        <w:rPr>
          <w:color w:val="3B3B3D"/>
        </w:rPr>
        <w:t xml:space="preserve"> </w:t>
      </w:r>
      <w:r w:rsidR="00626965" w:rsidRPr="00DF619E">
        <w:t xml:space="preserve">The TVPRA exempts </w:t>
      </w:r>
      <w:r w:rsidR="000E76A3" w:rsidRPr="00DF619E">
        <w:t>UAC from the one-year time limitation f</w:t>
      </w:r>
      <w:r w:rsidR="00082171" w:rsidRPr="00DF619E">
        <w:t>or filing an asylum application.</w:t>
      </w:r>
      <w:r w:rsidR="00082171" w:rsidRPr="00DF619E">
        <w:rPr>
          <w:rStyle w:val="FootnoteReference"/>
        </w:rPr>
        <w:footnoteReference w:id="151"/>
      </w:r>
      <w:r w:rsidR="00082171" w:rsidRPr="00DF619E">
        <w:t xml:space="preserve"> </w:t>
      </w:r>
      <w:r w:rsidR="00467838">
        <w:t xml:space="preserve">The Ninth Circuit in the 2015 case of </w:t>
      </w:r>
      <w:r w:rsidR="00467838" w:rsidRPr="004B5252">
        <w:rPr>
          <w:bCs/>
          <w:i/>
        </w:rPr>
        <w:t>Xin Yu He v. Lynch</w:t>
      </w:r>
      <w:r w:rsidR="00467838" w:rsidRPr="00DF619E">
        <w:t xml:space="preserve"> </w:t>
      </w:r>
      <w:r w:rsidR="00467838">
        <w:t>held that t</w:t>
      </w:r>
      <w:r w:rsidR="000E76A3" w:rsidRPr="00DF619E">
        <w:t xml:space="preserve">o qualify for the </w:t>
      </w:r>
      <w:r w:rsidR="00785F4B" w:rsidRPr="00DF619E">
        <w:t>TVPRA’s jurisdictional provision</w:t>
      </w:r>
      <w:r w:rsidR="000E76A3" w:rsidRPr="00DF619E">
        <w:t>,</w:t>
      </w:r>
      <w:r w:rsidR="00C45484" w:rsidRPr="00DF619E">
        <w:t xml:space="preserve"> </w:t>
      </w:r>
      <w:r w:rsidR="000E76A3" w:rsidRPr="00DF619E">
        <w:t>the applicant</w:t>
      </w:r>
      <w:r w:rsidR="00626965" w:rsidRPr="00DF619E">
        <w:t>s</w:t>
      </w:r>
      <w:r w:rsidR="000E76A3" w:rsidRPr="00DF619E">
        <w:t xml:space="preserve"> must </w:t>
      </w:r>
      <w:r w:rsidR="00626965" w:rsidRPr="00DF619E">
        <w:t xml:space="preserve">qualify as </w:t>
      </w:r>
      <w:r w:rsidR="000E76A3" w:rsidRPr="00DF619E">
        <w:t>UAC</w:t>
      </w:r>
      <w:r w:rsidR="00785F4B" w:rsidRPr="00DF619E">
        <w:t xml:space="preserve"> </w:t>
      </w:r>
      <w:r w:rsidR="00001DE5" w:rsidRPr="00DF619E">
        <w:t xml:space="preserve">at the time </w:t>
      </w:r>
      <w:r w:rsidR="00626965" w:rsidRPr="00DF619E">
        <w:t>they file</w:t>
      </w:r>
      <w:r w:rsidR="009400E0" w:rsidRPr="00DF619E">
        <w:t xml:space="preserve"> </w:t>
      </w:r>
      <w:r w:rsidR="000E76A3" w:rsidRPr="00DF619E">
        <w:t>an</w:t>
      </w:r>
      <w:r w:rsidR="009400E0" w:rsidRPr="00DF619E">
        <w:t xml:space="preserve"> asylum application</w:t>
      </w:r>
      <w:bookmarkStart w:id="84" w:name="co_pp_sp_6538_656_9"/>
      <w:bookmarkEnd w:id="84"/>
      <w:r w:rsidR="000E76A3" w:rsidRPr="00DF619E">
        <w:t xml:space="preserve"> </w:t>
      </w:r>
      <w:r w:rsidR="00A27792" w:rsidRPr="00DF619E">
        <w:t xml:space="preserve">even if he or she </w:t>
      </w:r>
      <w:r w:rsidR="009400E0" w:rsidRPr="00DF619E">
        <w:t xml:space="preserve">turned eighteen years old </w:t>
      </w:r>
      <w:r w:rsidR="00626965" w:rsidRPr="00DF619E">
        <w:t>thereafter</w:t>
      </w:r>
      <w:r w:rsidR="00082171" w:rsidRPr="00DF619E">
        <w:t>.</w:t>
      </w:r>
      <w:r w:rsidR="00082171" w:rsidRPr="00DF619E">
        <w:rPr>
          <w:rStyle w:val="FootnoteReference"/>
        </w:rPr>
        <w:footnoteReference w:id="152"/>
      </w:r>
      <w:r w:rsidR="00626965" w:rsidRPr="00DF619E">
        <w:t xml:space="preserve"> </w:t>
      </w:r>
      <w:r w:rsidR="00467838">
        <w:t xml:space="preserve">In the same year, the Fifth Circuit ruled in </w:t>
      </w:r>
      <w:r w:rsidR="00467838" w:rsidRPr="004B5252">
        <w:rPr>
          <w:bCs/>
          <w:i/>
        </w:rPr>
        <w:t>Flores-Lobo v. Holder</w:t>
      </w:r>
      <w:r w:rsidR="00467838" w:rsidRPr="004B5252">
        <w:rPr>
          <w:bCs/>
        </w:rPr>
        <w:t xml:space="preserve"> that </w:t>
      </w:r>
      <w:r w:rsidR="00467838" w:rsidRPr="00467838">
        <w:t>m</w:t>
      </w:r>
      <w:r w:rsidR="00626965" w:rsidRPr="00AE7AC7">
        <w:t>inors</w:t>
      </w:r>
      <w:r w:rsidR="00626965" w:rsidRPr="00DF619E">
        <w:t xml:space="preserve"> who do not qualify as </w:t>
      </w:r>
      <w:r w:rsidR="00A66B13" w:rsidRPr="00DF619E">
        <w:t>UA</w:t>
      </w:r>
      <w:r w:rsidR="00A27792" w:rsidRPr="00DF619E">
        <w:t xml:space="preserve">C upon filing of the </w:t>
      </w:r>
      <w:r w:rsidR="00A66B13" w:rsidRPr="00DF619E">
        <w:t xml:space="preserve">asylum application </w:t>
      </w:r>
      <w:r w:rsidR="00626965" w:rsidRPr="00DF619E">
        <w:t>were</w:t>
      </w:r>
      <w:r w:rsidR="00077E4E" w:rsidRPr="00DF619E">
        <w:t xml:space="preserve"> </w:t>
      </w:r>
      <w:r w:rsidR="007235CB">
        <w:t>‘</w:t>
      </w:r>
      <w:r w:rsidR="00077E4E" w:rsidRPr="00DF619E">
        <w:t>not statutorily exempted</w:t>
      </w:r>
      <w:r w:rsidR="007235CB">
        <w:t>’</w:t>
      </w:r>
      <w:r w:rsidR="00077E4E" w:rsidRPr="00DF619E">
        <w:t xml:space="preserve"> from the one-year time limit</w:t>
      </w:r>
      <w:r w:rsidR="00082171" w:rsidRPr="00DF619E">
        <w:t>.</w:t>
      </w:r>
      <w:r w:rsidR="00082171" w:rsidRPr="00DF619E">
        <w:rPr>
          <w:rStyle w:val="FootnoteReference"/>
        </w:rPr>
        <w:footnoteReference w:id="153"/>
      </w:r>
      <w:r w:rsidR="00077E4E" w:rsidRPr="00DF619E">
        <w:t xml:space="preserve"> </w:t>
      </w:r>
    </w:p>
    <w:p w14:paraId="5BA02F62" w14:textId="0B0C5E53" w:rsidR="00091EF2" w:rsidRPr="00DF619E" w:rsidRDefault="00B84C8F" w:rsidP="00603B2D">
      <w:pPr>
        <w:widowControl w:val="0"/>
        <w:autoSpaceDE w:val="0"/>
        <w:autoSpaceDN w:val="0"/>
        <w:adjustRightInd w:val="0"/>
        <w:spacing w:after="0" w:line="480" w:lineRule="auto"/>
        <w:jc w:val="both"/>
        <w:rPr>
          <w:rFonts w:ascii="Times New Roman" w:hAnsi="Times New Roman" w:cs="Times New Roman"/>
          <w:i/>
          <w:sz w:val="24"/>
          <w:szCs w:val="24"/>
        </w:rPr>
      </w:pPr>
      <w:r w:rsidRPr="00DF619E">
        <w:rPr>
          <w:rFonts w:ascii="Times New Roman" w:hAnsi="Times New Roman" w:cs="Times New Roman"/>
          <w:bCs/>
          <w:i/>
          <w:sz w:val="24"/>
          <w:szCs w:val="24"/>
        </w:rPr>
        <w:t xml:space="preserve">3.3.3 </w:t>
      </w:r>
      <w:r w:rsidR="000A1D85" w:rsidRPr="00DF619E">
        <w:rPr>
          <w:rFonts w:ascii="Times New Roman" w:hAnsi="Times New Roman" w:cs="Times New Roman"/>
          <w:i/>
          <w:sz w:val="24"/>
          <w:szCs w:val="24"/>
        </w:rPr>
        <w:t xml:space="preserve">Right to </w:t>
      </w:r>
      <w:r w:rsidRPr="00DF619E">
        <w:rPr>
          <w:rFonts w:ascii="Times New Roman" w:hAnsi="Times New Roman" w:cs="Times New Roman"/>
          <w:i/>
          <w:sz w:val="24"/>
          <w:szCs w:val="24"/>
        </w:rPr>
        <w:t>request consent for a state juvenile court’s jurisdiction</w:t>
      </w:r>
      <w:r w:rsidR="007D5018">
        <w:rPr>
          <w:rFonts w:ascii="Times New Roman" w:hAnsi="Times New Roman" w:cs="Times New Roman"/>
          <w:i/>
          <w:sz w:val="24"/>
          <w:szCs w:val="24"/>
        </w:rPr>
        <w:t xml:space="preserve"> for Special Immigrant Juvenile Status</w:t>
      </w:r>
    </w:p>
    <w:p w14:paraId="48E6AC74" w14:textId="6CC8FD41" w:rsidR="00303D26" w:rsidRPr="00AE7AC7" w:rsidRDefault="00303D26" w:rsidP="004B5252">
      <w:pPr>
        <w:widowControl w:val="0"/>
        <w:autoSpaceDE w:val="0"/>
        <w:autoSpaceDN w:val="0"/>
        <w:adjustRightInd w:val="0"/>
        <w:spacing w:after="0" w:line="480" w:lineRule="auto"/>
        <w:jc w:val="both"/>
        <w:rPr>
          <w:rFonts w:ascii="Times New Roman" w:hAnsi="Times New Roman" w:cs="Times New Roman"/>
          <w:sz w:val="24"/>
          <w:szCs w:val="24"/>
        </w:rPr>
      </w:pPr>
      <w:bookmarkStart w:id="85" w:name="co_anchor_I0b5b5b7a81bb11e28578f7ccc38dc"/>
      <w:bookmarkEnd w:id="85"/>
      <w:r w:rsidRPr="007E3E5A">
        <w:rPr>
          <w:rFonts w:ascii="Times New Roman" w:hAnsi="Times New Roman" w:cs="Times New Roman"/>
          <w:sz w:val="24"/>
          <w:szCs w:val="24"/>
        </w:rPr>
        <w:t xml:space="preserve">Foreign nationals may be eligible for classification as special immigrants and seek adjustment to lawful permanent resident status based on such classification. The classification of Special </w:t>
      </w:r>
      <w:r w:rsidRPr="007E3E5A">
        <w:rPr>
          <w:rFonts w:ascii="Times New Roman" w:hAnsi="Times New Roman" w:cs="Times New Roman"/>
          <w:sz w:val="24"/>
          <w:szCs w:val="24"/>
        </w:rPr>
        <w:lastRenderedPageBreak/>
        <w:t xml:space="preserve">Immigrant Juvenile </w:t>
      </w:r>
      <w:r w:rsidR="00D5654C">
        <w:rPr>
          <w:rFonts w:ascii="Times New Roman" w:hAnsi="Times New Roman" w:cs="Times New Roman"/>
          <w:sz w:val="24"/>
          <w:szCs w:val="24"/>
        </w:rPr>
        <w:t xml:space="preserve">(“SIJ”) </w:t>
      </w:r>
      <w:r w:rsidRPr="007E3E5A">
        <w:rPr>
          <w:rFonts w:ascii="Times New Roman" w:hAnsi="Times New Roman" w:cs="Times New Roman"/>
          <w:sz w:val="24"/>
          <w:szCs w:val="24"/>
        </w:rPr>
        <w:t xml:space="preserve">status is available to certain children who, as determined through state juvenile court proceedings, cannot reunify with one or both parents because of </w:t>
      </w:r>
      <w:r>
        <w:rPr>
          <w:rFonts w:ascii="Times New Roman" w:hAnsi="Times New Roman" w:cs="Times New Roman"/>
          <w:sz w:val="24"/>
          <w:szCs w:val="24"/>
        </w:rPr>
        <w:t>‘</w:t>
      </w:r>
      <w:r w:rsidRPr="007E3E5A">
        <w:rPr>
          <w:rFonts w:ascii="Times New Roman" w:hAnsi="Times New Roman" w:cs="Times New Roman"/>
          <w:sz w:val="24"/>
          <w:szCs w:val="24"/>
        </w:rPr>
        <w:t>abuse, neglect, abandonment, or a similar basis under state law</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154"/>
      </w:r>
      <w:r w:rsidRPr="007E3E5A">
        <w:rPr>
          <w:rFonts w:ascii="Times New Roman" w:hAnsi="Times New Roman" w:cs="Times New Roman"/>
          <w:sz w:val="24"/>
          <w:szCs w:val="24"/>
        </w:rPr>
        <w:t xml:space="preserve"> Under Section 1101(a)(</w:t>
      </w:r>
      <w:r w:rsidRPr="00DF619E">
        <w:rPr>
          <w:rFonts w:ascii="Times New Roman" w:hAnsi="Times New Roman" w:cs="Times New Roman"/>
          <w:sz w:val="24"/>
          <w:szCs w:val="24"/>
        </w:rPr>
        <w:t xml:space="preserve">27)(J) of the INA (1997), acquisition of a declaration of dependency from a state court is a prerequisite to applying for an SIJ visa, available to certain unmarried aliens under the age of twenty-one. </w:t>
      </w:r>
      <w:r w:rsidR="00D5654C">
        <w:rPr>
          <w:rFonts w:ascii="Times New Roman" w:hAnsi="Times New Roman" w:cs="Times New Roman"/>
          <w:sz w:val="24"/>
          <w:szCs w:val="24"/>
        </w:rPr>
        <w:t xml:space="preserve">The law also requires that the </w:t>
      </w:r>
      <w:r w:rsidR="00D5654C" w:rsidRPr="004B5252">
        <w:rPr>
          <w:rFonts w:ascii="Times New Roman" w:hAnsi="Times New Roman" w:cs="Times New Roman"/>
          <w:sz w:val="24"/>
          <w:szCs w:val="24"/>
        </w:rPr>
        <w:t>Secreta</w:t>
      </w:r>
      <w:r w:rsidR="00D5654C" w:rsidRPr="00AE7AC7">
        <w:rPr>
          <w:rFonts w:ascii="Times New Roman" w:hAnsi="Times New Roman" w:cs="Times New Roman"/>
          <w:sz w:val="24"/>
          <w:szCs w:val="24"/>
        </w:rPr>
        <w:t>ry of Homeland Security consent</w:t>
      </w:r>
      <w:r w:rsidR="00D5654C" w:rsidRPr="004B5252">
        <w:rPr>
          <w:rFonts w:ascii="Times New Roman" w:hAnsi="Times New Roman" w:cs="Times New Roman"/>
          <w:sz w:val="24"/>
          <w:szCs w:val="24"/>
        </w:rPr>
        <w:t xml:space="preserve"> to the grant of special immigran</w:t>
      </w:r>
      <w:r w:rsidR="00D5654C" w:rsidRPr="00AE7AC7">
        <w:rPr>
          <w:rFonts w:ascii="Times New Roman" w:hAnsi="Times New Roman" w:cs="Times New Roman"/>
          <w:sz w:val="24"/>
          <w:szCs w:val="24"/>
        </w:rPr>
        <w:t>t juvenile status, except that</w:t>
      </w:r>
      <w:r w:rsidR="00D5654C">
        <w:rPr>
          <w:rFonts w:ascii="Times New Roman" w:hAnsi="Times New Roman" w:cs="Times New Roman"/>
          <w:sz w:val="24"/>
          <w:szCs w:val="24"/>
        </w:rPr>
        <w:t xml:space="preserve"> ‘</w:t>
      </w:r>
      <w:r w:rsidR="00D5654C" w:rsidRPr="004B5252">
        <w:rPr>
          <w:rFonts w:ascii="Times New Roman" w:hAnsi="Times New Roman" w:cs="Times New Roman"/>
          <w:sz w:val="24"/>
          <w:szCs w:val="24"/>
        </w:rPr>
        <w:t>no juvenile court has jurisdiction to determine the custody status or placement of an alien in the custody of the Secretary of Health and Human Services unless the Secretary of Health and Human Services specifically</w:t>
      </w:r>
      <w:r w:rsidR="00D5654C" w:rsidRPr="00AE7AC7">
        <w:rPr>
          <w:rFonts w:ascii="Times New Roman" w:hAnsi="Times New Roman" w:cs="Times New Roman"/>
          <w:sz w:val="24"/>
          <w:szCs w:val="24"/>
        </w:rPr>
        <w:t xml:space="preserve"> consents to such jurisdiction</w:t>
      </w:r>
      <w:r w:rsidR="00D5654C">
        <w:rPr>
          <w:rFonts w:ascii="Times New Roman" w:hAnsi="Times New Roman" w:cs="Times New Roman"/>
          <w:sz w:val="24"/>
          <w:szCs w:val="24"/>
        </w:rPr>
        <w:t>’.</w:t>
      </w:r>
      <w:r w:rsidR="00D5654C" w:rsidRPr="00D5654C">
        <w:rPr>
          <w:rStyle w:val="FootnoteReference"/>
          <w:rFonts w:ascii="Times New Roman" w:hAnsi="Times New Roman" w:cs="Times New Roman"/>
          <w:sz w:val="24"/>
          <w:szCs w:val="24"/>
        </w:rPr>
        <w:t xml:space="preserve"> </w:t>
      </w:r>
      <w:r w:rsidR="00D5654C">
        <w:rPr>
          <w:rStyle w:val="FootnoteReference"/>
          <w:rFonts w:ascii="Times New Roman" w:hAnsi="Times New Roman" w:cs="Times New Roman"/>
          <w:sz w:val="24"/>
          <w:szCs w:val="24"/>
        </w:rPr>
        <w:footnoteReference w:id="155"/>
      </w:r>
    </w:p>
    <w:p w14:paraId="2B469ED7" w14:textId="27945559" w:rsidR="00227760" w:rsidRPr="00DF619E" w:rsidRDefault="00D5654C" w:rsidP="004B5252">
      <w:pPr>
        <w:widowControl w:val="0"/>
        <w:autoSpaceDE w:val="0"/>
        <w:autoSpaceDN w:val="0"/>
        <w:adjustRightInd w:val="0"/>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w:t>
      </w:r>
      <w:r w:rsidR="00DA0EF7">
        <w:rPr>
          <w:rFonts w:ascii="Times New Roman" w:hAnsi="Times New Roman" w:cs="Times New Roman"/>
          <w:sz w:val="24"/>
          <w:szCs w:val="24"/>
        </w:rPr>
        <w:t xml:space="preserve">the </w:t>
      </w:r>
      <w:r>
        <w:rPr>
          <w:rFonts w:ascii="Times New Roman" w:hAnsi="Times New Roman" w:cs="Times New Roman"/>
          <w:sz w:val="24"/>
          <w:szCs w:val="24"/>
        </w:rPr>
        <w:t>two cases</w:t>
      </w:r>
      <w:r w:rsidR="00DA0EF7">
        <w:rPr>
          <w:rFonts w:ascii="Times New Roman" w:hAnsi="Times New Roman" w:cs="Times New Roman"/>
          <w:sz w:val="24"/>
          <w:szCs w:val="24"/>
        </w:rPr>
        <w:t xml:space="preserve"> of </w:t>
      </w:r>
      <w:r w:rsidR="00DA0EF7" w:rsidRPr="00DF619E">
        <w:rPr>
          <w:rFonts w:ascii="Times New Roman" w:hAnsi="Times New Roman" w:cs="Times New Roman"/>
          <w:bCs/>
          <w:i/>
          <w:sz w:val="24"/>
          <w:szCs w:val="24"/>
        </w:rPr>
        <w:t>F.L. v. Thompson</w:t>
      </w:r>
      <w:r w:rsidR="00DA0EF7" w:rsidRPr="00DF619E">
        <w:rPr>
          <w:rStyle w:val="FootnoteReference"/>
          <w:rFonts w:ascii="Times New Roman" w:hAnsi="Times New Roman" w:cs="Times New Roman"/>
          <w:sz w:val="24"/>
          <w:szCs w:val="24"/>
        </w:rPr>
        <w:footnoteReference w:id="156"/>
      </w:r>
      <w:r w:rsidR="00DA0EF7">
        <w:rPr>
          <w:rFonts w:ascii="Times New Roman" w:hAnsi="Times New Roman" w:cs="Times New Roman"/>
          <w:sz w:val="24"/>
          <w:szCs w:val="24"/>
        </w:rPr>
        <w:t xml:space="preserve"> and </w:t>
      </w:r>
      <w:r w:rsidR="00DA0EF7" w:rsidRPr="00DF619E">
        <w:rPr>
          <w:rFonts w:ascii="Times New Roman" w:hAnsi="Times New Roman" w:cs="Times New Roman"/>
          <w:bCs/>
          <w:i/>
          <w:sz w:val="24"/>
          <w:szCs w:val="24"/>
        </w:rPr>
        <w:t>Yeboah v. U.S. Dept. of Justice</w:t>
      </w:r>
      <w:r w:rsidR="00DA0EF7" w:rsidRPr="00DF619E">
        <w:rPr>
          <w:rStyle w:val="FootnoteReference"/>
          <w:rFonts w:ascii="Times New Roman" w:hAnsi="Times New Roman" w:cs="Times New Roman"/>
          <w:sz w:val="24"/>
          <w:szCs w:val="24"/>
        </w:rPr>
        <w:footnoteReference w:id="157"/>
      </w:r>
      <w:r w:rsidR="00DA0EF7">
        <w:rPr>
          <w:rFonts w:ascii="Times New Roman" w:hAnsi="Times New Roman" w:cs="Times New Roman"/>
          <w:sz w:val="24"/>
          <w:szCs w:val="24"/>
        </w:rPr>
        <w:t xml:space="preserve"> </w:t>
      </w:r>
      <w:r>
        <w:rPr>
          <w:rFonts w:ascii="Times New Roman" w:hAnsi="Times New Roman" w:cs="Times New Roman"/>
          <w:sz w:val="24"/>
          <w:szCs w:val="24"/>
        </w:rPr>
        <w:t xml:space="preserve">decided </w:t>
      </w:r>
      <w:r w:rsidR="00DA0EF7">
        <w:rPr>
          <w:rFonts w:ascii="Times New Roman" w:hAnsi="Times New Roman" w:cs="Times New Roman"/>
          <w:sz w:val="24"/>
          <w:szCs w:val="24"/>
        </w:rPr>
        <w:t xml:space="preserve">in 2003 </w:t>
      </w:r>
      <w:r>
        <w:rPr>
          <w:rFonts w:ascii="Times New Roman" w:hAnsi="Times New Roman" w:cs="Times New Roman"/>
          <w:sz w:val="24"/>
          <w:szCs w:val="24"/>
        </w:rPr>
        <w:t xml:space="preserve">before the current </w:t>
      </w:r>
      <w:r w:rsidR="00DA0EF7">
        <w:rPr>
          <w:rFonts w:ascii="Times New Roman" w:hAnsi="Times New Roman" w:cs="Times New Roman"/>
          <w:sz w:val="24"/>
          <w:szCs w:val="24"/>
        </w:rPr>
        <w:t>version of the law on</w:t>
      </w:r>
      <w:r>
        <w:rPr>
          <w:rFonts w:ascii="Times New Roman" w:hAnsi="Times New Roman" w:cs="Times New Roman"/>
          <w:sz w:val="24"/>
          <w:szCs w:val="24"/>
        </w:rPr>
        <w:t xml:space="preserve"> </w:t>
      </w:r>
      <w:r w:rsidR="003E7A99">
        <w:rPr>
          <w:rFonts w:ascii="Times New Roman" w:hAnsi="Times New Roman" w:cs="Times New Roman"/>
          <w:sz w:val="24"/>
          <w:szCs w:val="24"/>
        </w:rPr>
        <w:t>SIJ</w:t>
      </w:r>
      <w:r>
        <w:rPr>
          <w:rFonts w:ascii="Times New Roman" w:hAnsi="Times New Roman" w:cs="Times New Roman"/>
          <w:sz w:val="24"/>
          <w:szCs w:val="24"/>
        </w:rPr>
        <w:t xml:space="preserve"> status, the Circuit Courts construed the consent requirement for the grant for SIJ status to UAC. </w:t>
      </w:r>
      <w:r w:rsidR="00E625AF" w:rsidRPr="00DF619E">
        <w:rPr>
          <w:rFonts w:ascii="Times New Roman" w:hAnsi="Times New Roman" w:cs="Times New Roman"/>
          <w:sz w:val="24"/>
          <w:szCs w:val="24"/>
        </w:rPr>
        <w:t>The</w:t>
      </w:r>
      <w:r w:rsidR="007801ED">
        <w:rPr>
          <w:rFonts w:ascii="Times New Roman" w:hAnsi="Times New Roman" w:cs="Times New Roman"/>
          <w:sz w:val="24"/>
          <w:szCs w:val="24"/>
        </w:rPr>
        <w:t xml:space="preserve"> D.C. Circuit Court ruled in the 2003 case of </w:t>
      </w:r>
      <w:r w:rsidR="007801ED" w:rsidRPr="00DF619E">
        <w:rPr>
          <w:rFonts w:ascii="Times New Roman" w:hAnsi="Times New Roman" w:cs="Times New Roman"/>
          <w:bCs/>
          <w:i/>
          <w:sz w:val="24"/>
          <w:szCs w:val="24"/>
        </w:rPr>
        <w:t>F.L. v. Thompson</w:t>
      </w:r>
      <w:r w:rsidR="00E625AF" w:rsidRPr="00DF619E">
        <w:rPr>
          <w:rFonts w:ascii="Times New Roman" w:hAnsi="Times New Roman" w:cs="Times New Roman"/>
          <w:sz w:val="24"/>
          <w:szCs w:val="24"/>
        </w:rPr>
        <w:t xml:space="preserve"> </w:t>
      </w:r>
      <w:r w:rsidR="007801ED">
        <w:rPr>
          <w:rFonts w:ascii="Times New Roman" w:hAnsi="Times New Roman" w:cs="Times New Roman"/>
          <w:sz w:val="24"/>
          <w:szCs w:val="24"/>
        </w:rPr>
        <w:t xml:space="preserve">that the </w:t>
      </w:r>
      <w:r w:rsidR="00B352AE" w:rsidRPr="00DF619E">
        <w:rPr>
          <w:rFonts w:ascii="Times New Roman" w:hAnsi="Times New Roman" w:cs="Times New Roman"/>
          <w:sz w:val="24"/>
          <w:szCs w:val="24"/>
        </w:rPr>
        <w:t>D</w:t>
      </w:r>
      <w:r w:rsidR="00E625AF" w:rsidRPr="00DF619E">
        <w:rPr>
          <w:rFonts w:ascii="Times New Roman" w:hAnsi="Times New Roman" w:cs="Times New Roman"/>
          <w:sz w:val="24"/>
          <w:szCs w:val="24"/>
        </w:rPr>
        <w:t xml:space="preserve">HS and not the ORR </w:t>
      </w:r>
      <w:r w:rsidR="007215AD" w:rsidRPr="00DF619E">
        <w:rPr>
          <w:rFonts w:ascii="Times New Roman" w:hAnsi="Times New Roman" w:cs="Times New Roman"/>
          <w:sz w:val="24"/>
          <w:szCs w:val="24"/>
        </w:rPr>
        <w:t xml:space="preserve">has </w:t>
      </w:r>
      <w:r w:rsidR="00400F65" w:rsidRPr="00DF619E">
        <w:rPr>
          <w:rFonts w:ascii="Times New Roman" w:hAnsi="Times New Roman" w:cs="Times New Roman"/>
          <w:sz w:val="24"/>
          <w:szCs w:val="24"/>
        </w:rPr>
        <w:t>authority to grant a</w:t>
      </w:r>
      <w:r w:rsidR="00E625AF" w:rsidRPr="00DF619E">
        <w:rPr>
          <w:rFonts w:ascii="Times New Roman" w:hAnsi="Times New Roman" w:cs="Times New Roman"/>
          <w:sz w:val="24"/>
          <w:szCs w:val="24"/>
        </w:rPr>
        <w:t xml:space="preserve"> </w:t>
      </w:r>
      <w:r w:rsidR="00345269" w:rsidRPr="00DF619E">
        <w:rPr>
          <w:rFonts w:ascii="Times New Roman" w:hAnsi="Times New Roman" w:cs="Times New Roman"/>
          <w:sz w:val="24"/>
          <w:szCs w:val="24"/>
        </w:rPr>
        <w:t xml:space="preserve">UAC’s </w:t>
      </w:r>
      <w:r w:rsidR="00C30CE2" w:rsidRPr="00DF619E">
        <w:rPr>
          <w:rFonts w:ascii="Times New Roman" w:hAnsi="Times New Roman" w:cs="Times New Roman"/>
          <w:sz w:val="24"/>
          <w:szCs w:val="24"/>
        </w:rPr>
        <w:t>request f</w:t>
      </w:r>
      <w:r w:rsidR="00E625AF" w:rsidRPr="00DF619E">
        <w:rPr>
          <w:rFonts w:ascii="Times New Roman" w:hAnsi="Times New Roman" w:cs="Times New Roman"/>
          <w:sz w:val="24"/>
          <w:szCs w:val="24"/>
        </w:rPr>
        <w:t>o</w:t>
      </w:r>
      <w:r w:rsidR="00C30CE2" w:rsidRPr="00DF619E">
        <w:rPr>
          <w:rFonts w:ascii="Times New Roman" w:hAnsi="Times New Roman" w:cs="Times New Roman"/>
          <w:sz w:val="24"/>
          <w:szCs w:val="24"/>
        </w:rPr>
        <w:t>r</w:t>
      </w:r>
      <w:r w:rsidR="00E625AF" w:rsidRPr="00DF619E">
        <w:rPr>
          <w:rFonts w:ascii="Times New Roman" w:hAnsi="Times New Roman" w:cs="Times New Roman"/>
          <w:sz w:val="24"/>
          <w:szCs w:val="24"/>
        </w:rPr>
        <w:t xml:space="preserve"> consent to a state juvenile court’s jurisdiction</w:t>
      </w:r>
      <w:r w:rsidR="00493F29" w:rsidRPr="00DF619E">
        <w:rPr>
          <w:rFonts w:ascii="Times New Roman" w:hAnsi="Times New Roman" w:cs="Times New Roman"/>
          <w:sz w:val="24"/>
          <w:szCs w:val="24"/>
        </w:rPr>
        <w:t>.</w:t>
      </w:r>
      <w:r w:rsidR="00493F29" w:rsidRPr="00DF619E">
        <w:rPr>
          <w:rStyle w:val="FootnoteReference"/>
          <w:rFonts w:ascii="Times New Roman" w:hAnsi="Times New Roman" w:cs="Times New Roman"/>
          <w:sz w:val="24"/>
          <w:szCs w:val="24"/>
        </w:rPr>
        <w:footnoteReference w:id="158"/>
      </w:r>
      <w:r w:rsidR="00493F29" w:rsidRPr="00DF619E">
        <w:rPr>
          <w:rFonts w:ascii="Times New Roman" w:hAnsi="Times New Roman" w:cs="Times New Roman"/>
          <w:sz w:val="24"/>
          <w:szCs w:val="24"/>
        </w:rPr>
        <w:t xml:space="preserve"> </w:t>
      </w:r>
      <w:r w:rsidR="00B352AE" w:rsidRPr="00DF619E">
        <w:rPr>
          <w:rFonts w:ascii="Times New Roman" w:hAnsi="Times New Roman" w:cs="Times New Roman"/>
          <w:sz w:val="24"/>
          <w:szCs w:val="24"/>
        </w:rPr>
        <w:t>Th</w:t>
      </w:r>
      <w:r w:rsidR="007801ED">
        <w:rPr>
          <w:rFonts w:ascii="Times New Roman" w:hAnsi="Times New Roman" w:cs="Times New Roman"/>
          <w:sz w:val="24"/>
          <w:szCs w:val="24"/>
        </w:rPr>
        <w:t>is</w:t>
      </w:r>
      <w:r w:rsidR="00B352AE" w:rsidRPr="00DF619E">
        <w:rPr>
          <w:rFonts w:ascii="Times New Roman" w:hAnsi="Times New Roman" w:cs="Times New Roman"/>
          <w:sz w:val="24"/>
          <w:szCs w:val="24"/>
        </w:rPr>
        <w:t xml:space="preserve"> case </w:t>
      </w:r>
      <w:r w:rsidR="007801ED">
        <w:rPr>
          <w:rFonts w:ascii="Times New Roman" w:hAnsi="Times New Roman" w:cs="Times New Roman"/>
          <w:sz w:val="24"/>
          <w:szCs w:val="24"/>
        </w:rPr>
        <w:t>i</w:t>
      </w:r>
      <w:r w:rsidR="005E2A89" w:rsidRPr="00DF619E">
        <w:rPr>
          <w:rFonts w:ascii="Times New Roman" w:hAnsi="Times New Roman" w:cs="Times New Roman"/>
          <w:sz w:val="24"/>
          <w:szCs w:val="24"/>
        </w:rPr>
        <w:t xml:space="preserve">nvolved </w:t>
      </w:r>
      <w:r w:rsidR="004C5936" w:rsidRPr="00DF619E">
        <w:rPr>
          <w:rFonts w:ascii="Times New Roman" w:hAnsi="Times New Roman" w:cs="Times New Roman"/>
          <w:sz w:val="24"/>
          <w:szCs w:val="24"/>
        </w:rPr>
        <w:t xml:space="preserve">a </w:t>
      </w:r>
      <w:r w:rsidR="009400E0" w:rsidRPr="00DF619E">
        <w:rPr>
          <w:rFonts w:ascii="Times New Roman" w:hAnsi="Times New Roman" w:cs="Times New Roman"/>
          <w:sz w:val="24"/>
          <w:szCs w:val="24"/>
        </w:rPr>
        <w:t>seventeen-year old Tanzania</w:t>
      </w:r>
      <w:r w:rsidR="00B352AE" w:rsidRPr="00DF619E">
        <w:rPr>
          <w:rFonts w:ascii="Times New Roman" w:hAnsi="Times New Roman" w:cs="Times New Roman"/>
          <w:sz w:val="24"/>
          <w:szCs w:val="24"/>
        </w:rPr>
        <w:t xml:space="preserve">n UAC </w:t>
      </w:r>
      <w:r w:rsidR="00793BED" w:rsidRPr="00DF619E">
        <w:rPr>
          <w:rFonts w:ascii="Times New Roman" w:hAnsi="Times New Roman" w:cs="Times New Roman"/>
          <w:sz w:val="24"/>
          <w:szCs w:val="24"/>
        </w:rPr>
        <w:t xml:space="preserve">who </w:t>
      </w:r>
      <w:r w:rsidR="00B352AE" w:rsidRPr="00DF619E">
        <w:rPr>
          <w:rFonts w:ascii="Times New Roman" w:hAnsi="Times New Roman" w:cs="Times New Roman"/>
          <w:sz w:val="24"/>
          <w:szCs w:val="24"/>
        </w:rPr>
        <w:t>was t</w:t>
      </w:r>
      <w:r w:rsidR="009400E0" w:rsidRPr="00DF619E">
        <w:rPr>
          <w:rFonts w:ascii="Times New Roman" w:hAnsi="Times New Roman" w:cs="Times New Roman"/>
          <w:sz w:val="24"/>
          <w:szCs w:val="24"/>
        </w:rPr>
        <w:t>ransferred to the custody of the INS</w:t>
      </w:r>
      <w:r w:rsidR="00B352AE" w:rsidRPr="00DF619E">
        <w:rPr>
          <w:rFonts w:ascii="Times New Roman" w:hAnsi="Times New Roman" w:cs="Times New Roman"/>
          <w:sz w:val="24"/>
          <w:szCs w:val="24"/>
        </w:rPr>
        <w:t xml:space="preserve"> and placed</w:t>
      </w:r>
      <w:r w:rsidR="00916553" w:rsidRPr="00DF619E">
        <w:rPr>
          <w:rFonts w:ascii="Times New Roman" w:hAnsi="Times New Roman" w:cs="Times New Roman"/>
          <w:sz w:val="24"/>
          <w:szCs w:val="24"/>
        </w:rPr>
        <w:t xml:space="preserve"> </w:t>
      </w:r>
      <w:r w:rsidR="009400E0" w:rsidRPr="00DF619E">
        <w:rPr>
          <w:rFonts w:ascii="Times New Roman" w:hAnsi="Times New Roman" w:cs="Times New Roman"/>
          <w:sz w:val="24"/>
          <w:szCs w:val="24"/>
        </w:rPr>
        <w:t xml:space="preserve">with a </w:t>
      </w:r>
      <w:r w:rsidR="00B352AE" w:rsidRPr="00DF619E">
        <w:rPr>
          <w:rFonts w:ascii="Times New Roman" w:hAnsi="Times New Roman" w:cs="Times New Roman"/>
          <w:sz w:val="24"/>
          <w:szCs w:val="24"/>
        </w:rPr>
        <w:t xml:space="preserve">Michigan </w:t>
      </w:r>
      <w:r w:rsidR="00793BED" w:rsidRPr="00DF619E">
        <w:rPr>
          <w:rFonts w:ascii="Times New Roman" w:hAnsi="Times New Roman" w:cs="Times New Roman"/>
          <w:sz w:val="24"/>
          <w:szCs w:val="24"/>
        </w:rPr>
        <w:t>foster family.</w:t>
      </w:r>
      <w:r w:rsidR="00EF456F" w:rsidRPr="00DF619E">
        <w:rPr>
          <w:rStyle w:val="FootnoteReference"/>
          <w:rFonts w:ascii="Times New Roman" w:hAnsi="Times New Roman" w:cs="Times New Roman"/>
          <w:sz w:val="24"/>
          <w:szCs w:val="24"/>
        </w:rPr>
        <w:footnoteReference w:id="159"/>
      </w:r>
      <w:r w:rsidR="00793BED" w:rsidRPr="00DF619E">
        <w:rPr>
          <w:rFonts w:ascii="Times New Roman" w:hAnsi="Times New Roman" w:cs="Times New Roman"/>
          <w:sz w:val="24"/>
          <w:szCs w:val="24"/>
        </w:rPr>
        <w:t xml:space="preserve"> </w:t>
      </w:r>
      <w:r w:rsidR="00B352AE" w:rsidRPr="00DF619E">
        <w:rPr>
          <w:rFonts w:ascii="Times New Roman" w:hAnsi="Times New Roman" w:cs="Times New Roman"/>
          <w:sz w:val="24"/>
          <w:szCs w:val="24"/>
        </w:rPr>
        <w:t>He</w:t>
      </w:r>
      <w:r w:rsidR="00227760" w:rsidRPr="00DF619E">
        <w:rPr>
          <w:rFonts w:ascii="Times New Roman" w:hAnsi="Times New Roman" w:cs="Times New Roman"/>
          <w:sz w:val="24"/>
          <w:szCs w:val="24"/>
        </w:rPr>
        <w:t xml:space="preserve"> planned to request a Michigan juvenile court fo</w:t>
      </w:r>
      <w:r w:rsidR="00C30CE2" w:rsidRPr="00DF619E">
        <w:rPr>
          <w:rFonts w:ascii="Times New Roman" w:hAnsi="Times New Roman" w:cs="Times New Roman"/>
          <w:sz w:val="24"/>
          <w:szCs w:val="24"/>
        </w:rPr>
        <w:t xml:space="preserve">r a declaration of dependency that would allow him </w:t>
      </w:r>
      <w:r w:rsidR="00227760" w:rsidRPr="00DF619E">
        <w:rPr>
          <w:rFonts w:ascii="Times New Roman" w:hAnsi="Times New Roman" w:cs="Times New Roman"/>
          <w:sz w:val="24"/>
          <w:szCs w:val="24"/>
        </w:rPr>
        <w:t xml:space="preserve">to apply for </w:t>
      </w:r>
      <w:r w:rsidR="00444510" w:rsidRPr="00DF619E">
        <w:rPr>
          <w:rFonts w:ascii="Times New Roman" w:hAnsi="Times New Roman" w:cs="Times New Roman"/>
          <w:sz w:val="24"/>
          <w:szCs w:val="24"/>
        </w:rPr>
        <w:t>a</w:t>
      </w:r>
      <w:r>
        <w:rPr>
          <w:rFonts w:ascii="Times New Roman" w:hAnsi="Times New Roman" w:cs="Times New Roman"/>
          <w:sz w:val="24"/>
          <w:szCs w:val="24"/>
        </w:rPr>
        <w:t xml:space="preserve">n </w:t>
      </w:r>
      <w:r w:rsidR="00444510" w:rsidRPr="00DF619E">
        <w:rPr>
          <w:rFonts w:ascii="Times New Roman" w:hAnsi="Times New Roman" w:cs="Times New Roman"/>
          <w:sz w:val="24"/>
          <w:szCs w:val="24"/>
        </w:rPr>
        <w:t xml:space="preserve">SIJ visa </w:t>
      </w:r>
      <w:r w:rsidR="00227760" w:rsidRPr="00DF619E">
        <w:rPr>
          <w:rFonts w:ascii="Times New Roman" w:hAnsi="Times New Roman" w:cs="Times New Roman"/>
          <w:sz w:val="24"/>
          <w:szCs w:val="24"/>
        </w:rPr>
        <w:t xml:space="preserve">to prevent his deportation. </w:t>
      </w:r>
      <w:r w:rsidR="00B352AE" w:rsidRPr="00DF619E">
        <w:rPr>
          <w:rFonts w:ascii="Times New Roman" w:hAnsi="Times New Roman" w:cs="Times New Roman"/>
          <w:sz w:val="24"/>
          <w:szCs w:val="24"/>
        </w:rPr>
        <w:t xml:space="preserve">Since </w:t>
      </w:r>
      <w:r w:rsidR="00A63B1C" w:rsidRPr="00DF619E">
        <w:rPr>
          <w:rFonts w:ascii="Times New Roman" w:hAnsi="Times New Roman" w:cs="Times New Roman"/>
          <w:sz w:val="24"/>
          <w:szCs w:val="24"/>
        </w:rPr>
        <w:t xml:space="preserve">he </w:t>
      </w:r>
      <w:r w:rsidR="00B352AE" w:rsidRPr="00DF619E">
        <w:rPr>
          <w:rFonts w:ascii="Times New Roman" w:hAnsi="Times New Roman" w:cs="Times New Roman"/>
          <w:sz w:val="24"/>
          <w:szCs w:val="24"/>
        </w:rPr>
        <w:t>wa</w:t>
      </w:r>
      <w:r w:rsidR="00F621E3" w:rsidRPr="00DF619E">
        <w:rPr>
          <w:rFonts w:ascii="Times New Roman" w:hAnsi="Times New Roman" w:cs="Times New Roman"/>
          <w:sz w:val="24"/>
          <w:szCs w:val="24"/>
        </w:rPr>
        <w:t xml:space="preserve">s in government </w:t>
      </w:r>
      <w:r w:rsidR="009400E0" w:rsidRPr="00DF619E">
        <w:rPr>
          <w:rFonts w:ascii="Times New Roman" w:hAnsi="Times New Roman" w:cs="Times New Roman"/>
          <w:sz w:val="24"/>
          <w:szCs w:val="24"/>
        </w:rPr>
        <w:t xml:space="preserve">custody, </w:t>
      </w:r>
      <w:r w:rsidR="004D6B76" w:rsidRPr="00DF619E">
        <w:rPr>
          <w:rFonts w:ascii="Times New Roman" w:hAnsi="Times New Roman" w:cs="Times New Roman"/>
          <w:sz w:val="24"/>
          <w:szCs w:val="24"/>
        </w:rPr>
        <w:t>the law required</w:t>
      </w:r>
      <w:r w:rsidR="00F621E3" w:rsidRPr="00DF619E">
        <w:rPr>
          <w:rFonts w:ascii="Times New Roman" w:hAnsi="Times New Roman" w:cs="Times New Roman"/>
          <w:sz w:val="24"/>
          <w:szCs w:val="24"/>
        </w:rPr>
        <w:t xml:space="preserve"> him to first obtain </w:t>
      </w:r>
      <w:r w:rsidR="009400E0" w:rsidRPr="00DF619E">
        <w:rPr>
          <w:rFonts w:ascii="Times New Roman" w:hAnsi="Times New Roman" w:cs="Times New Roman"/>
          <w:sz w:val="24"/>
          <w:szCs w:val="24"/>
        </w:rPr>
        <w:t xml:space="preserve">the </w:t>
      </w:r>
      <w:r w:rsidR="002406E1" w:rsidRPr="00DF619E">
        <w:rPr>
          <w:rFonts w:ascii="Times New Roman" w:hAnsi="Times New Roman" w:cs="Times New Roman"/>
          <w:sz w:val="24"/>
          <w:szCs w:val="24"/>
        </w:rPr>
        <w:t>U.S.</w:t>
      </w:r>
      <w:r w:rsidR="009400E0" w:rsidRPr="00DF619E">
        <w:rPr>
          <w:rFonts w:ascii="Times New Roman" w:hAnsi="Times New Roman" w:cs="Times New Roman"/>
          <w:sz w:val="24"/>
          <w:szCs w:val="24"/>
        </w:rPr>
        <w:t xml:space="preserve"> Attorney General</w:t>
      </w:r>
      <w:r w:rsidR="002406E1" w:rsidRPr="00DF619E">
        <w:rPr>
          <w:rFonts w:ascii="Times New Roman" w:hAnsi="Times New Roman" w:cs="Times New Roman"/>
          <w:sz w:val="24"/>
          <w:szCs w:val="24"/>
        </w:rPr>
        <w:t xml:space="preserve">’s consent </w:t>
      </w:r>
      <w:r w:rsidR="00F621E3" w:rsidRPr="00DF619E">
        <w:rPr>
          <w:rFonts w:ascii="Times New Roman" w:hAnsi="Times New Roman" w:cs="Times New Roman"/>
          <w:sz w:val="24"/>
          <w:szCs w:val="24"/>
        </w:rPr>
        <w:t xml:space="preserve">to the jurisdiction of the Michigan juvenile court before </w:t>
      </w:r>
      <w:r w:rsidR="002406E1" w:rsidRPr="00DF619E">
        <w:rPr>
          <w:rFonts w:ascii="Times New Roman" w:hAnsi="Times New Roman" w:cs="Times New Roman"/>
          <w:sz w:val="24"/>
          <w:szCs w:val="24"/>
        </w:rPr>
        <w:t>filing the</w:t>
      </w:r>
      <w:r w:rsidR="00F621E3" w:rsidRPr="00DF619E">
        <w:rPr>
          <w:rFonts w:ascii="Times New Roman" w:hAnsi="Times New Roman" w:cs="Times New Roman"/>
          <w:sz w:val="24"/>
          <w:szCs w:val="24"/>
        </w:rPr>
        <w:t xml:space="preserve"> petition for a declaration of dependency</w:t>
      </w:r>
      <w:r w:rsidR="006474FF"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6474FF" w:rsidRPr="00DF619E">
        <w:rPr>
          <w:rFonts w:ascii="Times New Roman" w:hAnsi="Times New Roman" w:cs="Times New Roman"/>
          <w:sz w:val="24"/>
          <w:szCs w:val="24"/>
        </w:rPr>
        <w:t>jurisdictional consent</w:t>
      </w:r>
      <w:r w:rsidR="007235CB">
        <w:rPr>
          <w:rFonts w:ascii="Times New Roman" w:hAnsi="Times New Roman" w:cs="Times New Roman"/>
          <w:sz w:val="24"/>
          <w:szCs w:val="24"/>
        </w:rPr>
        <w:t>’</w:t>
      </w:r>
      <w:r w:rsidR="006474FF" w:rsidRPr="00DF619E">
        <w:rPr>
          <w:rFonts w:ascii="Times New Roman" w:hAnsi="Times New Roman" w:cs="Times New Roman"/>
          <w:sz w:val="24"/>
          <w:szCs w:val="24"/>
        </w:rPr>
        <w:t>)</w:t>
      </w:r>
      <w:r w:rsidR="00493F29" w:rsidRPr="00DF619E">
        <w:rPr>
          <w:rFonts w:ascii="Times New Roman" w:hAnsi="Times New Roman" w:cs="Times New Roman"/>
          <w:sz w:val="24"/>
          <w:szCs w:val="24"/>
        </w:rPr>
        <w:t>.</w:t>
      </w:r>
      <w:r w:rsidR="00493F29" w:rsidRPr="00DF619E">
        <w:rPr>
          <w:rStyle w:val="FootnoteReference"/>
          <w:rFonts w:ascii="Times New Roman" w:hAnsi="Times New Roman" w:cs="Times New Roman"/>
          <w:sz w:val="24"/>
          <w:szCs w:val="24"/>
        </w:rPr>
        <w:footnoteReference w:id="160"/>
      </w:r>
      <w:r w:rsidR="00F621E3" w:rsidRPr="00DF619E">
        <w:rPr>
          <w:rFonts w:ascii="Times New Roman" w:hAnsi="Times New Roman" w:cs="Times New Roman"/>
          <w:sz w:val="24"/>
          <w:szCs w:val="24"/>
        </w:rPr>
        <w:t xml:space="preserve"> </w:t>
      </w:r>
      <w:r w:rsidR="00227760" w:rsidRPr="00DF619E">
        <w:rPr>
          <w:rFonts w:ascii="Times New Roman" w:hAnsi="Times New Roman" w:cs="Times New Roman"/>
          <w:sz w:val="24"/>
          <w:szCs w:val="24"/>
        </w:rPr>
        <w:t>Plaintiff requested the ORR</w:t>
      </w:r>
      <w:r w:rsidR="006474FF" w:rsidRPr="00DF619E">
        <w:rPr>
          <w:rFonts w:ascii="Times New Roman" w:hAnsi="Times New Roman" w:cs="Times New Roman"/>
          <w:sz w:val="24"/>
          <w:szCs w:val="24"/>
        </w:rPr>
        <w:t xml:space="preserve"> to grant jurisdictional </w:t>
      </w:r>
      <w:r w:rsidR="00227760" w:rsidRPr="00DF619E">
        <w:rPr>
          <w:rFonts w:ascii="Times New Roman" w:hAnsi="Times New Roman" w:cs="Times New Roman"/>
          <w:sz w:val="24"/>
          <w:szCs w:val="24"/>
        </w:rPr>
        <w:t>consent</w:t>
      </w:r>
      <w:r w:rsidR="0002190D" w:rsidRPr="00DF619E">
        <w:rPr>
          <w:rFonts w:ascii="Times New Roman" w:hAnsi="Times New Roman" w:cs="Times New Roman"/>
          <w:sz w:val="24"/>
          <w:szCs w:val="24"/>
        </w:rPr>
        <w:t xml:space="preserve">. ORR declined, instead </w:t>
      </w:r>
      <w:r w:rsidR="00227760" w:rsidRPr="00DF619E">
        <w:rPr>
          <w:rFonts w:ascii="Times New Roman" w:hAnsi="Times New Roman" w:cs="Times New Roman"/>
          <w:sz w:val="24"/>
          <w:szCs w:val="24"/>
        </w:rPr>
        <w:lastRenderedPageBreak/>
        <w:t xml:space="preserve">transferring his request to DHS. </w:t>
      </w:r>
      <w:r w:rsidR="00B352AE" w:rsidRPr="00DF619E">
        <w:rPr>
          <w:rFonts w:ascii="Times New Roman" w:hAnsi="Times New Roman" w:cs="Times New Roman"/>
          <w:sz w:val="24"/>
          <w:szCs w:val="24"/>
        </w:rPr>
        <w:t>The D</w:t>
      </w:r>
      <w:r w:rsidR="00227760" w:rsidRPr="00DF619E">
        <w:rPr>
          <w:rFonts w:ascii="Times New Roman" w:hAnsi="Times New Roman" w:cs="Times New Roman"/>
          <w:sz w:val="24"/>
          <w:szCs w:val="24"/>
        </w:rPr>
        <w:t>i</w:t>
      </w:r>
      <w:r w:rsidR="00B352AE" w:rsidRPr="00DF619E">
        <w:rPr>
          <w:rFonts w:ascii="Times New Roman" w:hAnsi="Times New Roman" w:cs="Times New Roman"/>
          <w:sz w:val="24"/>
          <w:szCs w:val="24"/>
        </w:rPr>
        <w:t>strict C</w:t>
      </w:r>
      <w:r w:rsidR="006474FF" w:rsidRPr="00DF619E">
        <w:rPr>
          <w:rFonts w:ascii="Times New Roman" w:hAnsi="Times New Roman" w:cs="Times New Roman"/>
          <w:sz w:val="24"/>
          <w:szCs w:val="24"/>
        </w:rPr>
        <w:t xml:space="preserve">ourt </w:t>
      </w:r>
      <w:r w:rsidR="00B352AE" w:rsidRPr="00DF619E">
        <w:rPr>
          <w:rFonts w:ascii="Times New Roman" w:hAnsi="Times New Roman" w:cs="Times New Roman"/>
          <w:sz w:val="24"/>
          <w:szCs w:val="24"/>
        </w:rPr>
        <w:t xml:space="preserve">for the District of Columbia </w:t>
      </w:r>
      <w:r w:rsidR="007215AD" w:rsidRPr="00DF619E">
        <w:rPr>
          <w:rFonts w:ascii="Times New Roman" w:hAnsi="Times New Roman" w:cs="Times New Roman"/>
          <w:sz w:val="24"/>
          <w:szCs w:val="24"/>
        </w:rPr>
        <w:t>held</w:t>
      </w:r>
      <w:r w:rsidR="00227760" w:rsidRPr="00DF619E">
        <w:rPr>
          <w:rFonts w:ascii="Times New Roman" w:hAnsi="Times New Roman" w:cs="Times New Roman"/>
          <w:sz w:val="24"/>
          <w:szCs w:val="24"/>
        </w:rPr>
        <w:t xml:space="preserve"> that unde</w:t>
      </w:r>
      <w:r w:rsidR="006474FF" w:rsidRPr="00DF619E">
        <w:rPr>
          <w:rFonts w:ascii="Times New Roman" w:hAnsi="Times New Roman" w:cs="Times New Roman"/>
          <w:sz w:val="24"/>
          <w:szCs w:val="24"/>
        </w:rPr>
        <w:t>r the H</w:t>
      </w:r>
      <w:r w:rsidR="00227760" w:rsidRPr="00DF619E">
        <w:rPr>
          <w:rFonts w:ascii="Times New Roman" w:hAnsi="Times New Roman" w:cs="Times New Roman"/>
          <w:sz w:val="24"/>
          <w:szCs w:val="24"/>
        </w:rPr>
        <w:t>S</w:t>
      </w:r>
      <w:r w:rsidR="006474FF" w:rsidRPr="00DF619E">
        <w:rPr>
          <w:rFonts w:ascii="Times New Roman" w:hAnsi="Times New Roman" w:cs="Times New Roman"/>
          <w:sz w:val="24"/>
          <w:szCs w:val="24"/>
        </w:rPr>
        <w:t>A</w:t>
      </w:r>
      <w:r w:rsidR="00227760" w:rsidRPr="00DF619E">
        <w:rPr>
          <w:rFonts w:ascii="Times New Roman" w:hAnsi="Times New Roman" w:cs="Times New Roman"/>
          <w:sz w:val="24"/>
          <w:szCs w:val="24"/>
        </w:rPr>
        <w:t xml:space="preserve">, the </w:t>
      </w:r>
      <w:r w:rsidR="00B352AE" w:rsidRPr="00DF619E">
        <w:rPr>
          <w:rFonts w:ascii="Times New Roman" w:hAnsi="Times New Roman" w:cs="Times New Roman"/>
          <w:sz w:val="24"/>
          <w:szCs w:val="24"/>
        </w:rPr>
        <w:t>DHS</w:t>
      </w:r>
      <w:r w:rsidR="00227760" w:rsidRPr="00DF619E">
        <w:rPr>
          <w:rFonts w:ascii="Times New Roman" w:hAnsi="Times New Roman" w:cs="Times New Roman"/>
          <w:sz w:val="24"/>
          <w:szCs w:val="24"/>
        </w:rPr>
        <w:t xml:space="preserve"> and not the ORR has authority to grant or deny </w:t>
      </w:r>
      <w:r w:rsidR="006474FF" w:rsidRPr="00DF619E">
        <w:rPr>
          <w:rFonts w:ascii="Times New Roman" w:hAnsi="Times New Roman" w:cs="Times New Roman"/>
          <w:sz w:val="24"/>
          <w:szCs w:val="24"/>
        </w:rPr>
        <w:t xml:space="preserve">the </w:t>
      </w:r>
      <w:r w:rsidR="007215AD" w:rsidRPr="00DF619E">
        <w:rPr>
          <w:rFonts w:ascii="Times New Roman" w:hAnsi="Times New Roman" w:cs="Times New Roman"/>
          <w:sz w:val="24"/>
          <w:szCs w:val="24"/>
        </w:rPr>
        <w:t xml:space="preserve">UAC’s </w:t>
      </w:r>
      <w:r w:rsidR="00227760" w:rsidRPr="00DF619E">
        <w:rPr>
          <w:rFonts w:ascii="Times New Roman" w:hAnsi="Times New Roman" w:cs="Times New Roman"/>
          <w:sz w:val="24"/>
          <w:szCs w:val="24"/>
        </w:rPr>
        <w:t xml:space="preserve">request. </w:t>
      </w:r>
    </w:p>
    <w:p w14:paraId="27E10B19" w14:textId="220CFFA3" w:rsidR="00D7084B" w:rsidRPr="00DF619E" w:rsidRDefault="00840300" w:rsidP="00AE7AC7">
      <w:pPr>
        <w:widowControl w:val="0"/>
        <w:autoSpaceDE w:val="0"/>
        <w:autoSpaceDN w:val="0"/>
        <w:adjustRightInd w:val="0"/>
        <w:spacing w:after="0" w:line="480" w:lineRule="auto"/>
        <w:ind w:firstLine="720"/>
        <w:jc w:val="both"/>
        <w:rPr>
          <w:rFonts w:ascii="Times New Roman" w:hAnsi="Times New Roman" w:cs="Times New Roman"/>
          <w:sz w:val="24"/>
          <w:szCs w:val="24"/>
        </w:rPr>
      </w:pPr>
      <w:bookmarkStart w:id="88" w:name="co_pp_sp_4637_90_10"/>
      <w:bookmarkStart w:id="89" w:name="co_anchor_I0b5b5b7b81bb11e28578f7ccc38dc"/>
      <w:bookmarkEnd w:id="88"/>
      <w:bookmarkEnd w:id="89"/>
      <w:r w:rsidRPr="00DF619E">
        <w:rPr>
          <w:rFonts w:ascii="Times New Roman" w:hAnsi="Times New Roman" w:cs="Times New Roman"/>
          <w:sz w:val="24"/>
          <w:szCs w:val="24"/>
        </w:rPr>
        <w:t xml:space="preserve">The district court traced the background of the SIJ immigration status to the </w:t>
      </w:r>
      <w:r w:rsidR="009400E0" w:rsidRPr="00DF619E">
        <w:rPr>
          <w:rFonts w:ascii="Times New Roman" w:hAnsi="Times New Roman" w:cs="Times New Roman"/>
          <w:sz w:val="24"/>
          <w:szCs w:val="24"/>
        </w:rPr>
        <w:t>Immigration and Nationality Act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INA</w:t>
      </w:r>
      <w:r w:rsidR="007235CB">
        <w:rPr>
          <w:rFonts w:ascii="Times New Roman" w:hAnsi="Times New Roman" w:cs="Times New Roman"/>
          <w:sz w:val="24"/>
          <w:szCs w:val="24"/>
        </w:rPr>
        <w:t>’</w:t>
      </w:r>
      <w:r w:rsidR="009400E0" w:rsidRPr="00DF619E">
        <w:rPr>
          <w:rFonts w:ascii="Times New Roman" w:hAnsi="Times New Roman" w:cs="Times New Roman"/>
          <w:sz w:val="24"/>
          <w:szCs w:val="24"/>
        </w:rPr>
        <w:t xml:space="preserve">) </w:t>
      </w:r>
      <w:r w:rsidRPr="00DF619E">
        <w:rPr>
          <w:rFonts w:ascii="Times New Roman" w:hAnsi="Times New Roman" w:cs="Times New Roman"/>
          <w:sz w:val="24"/>
          <w:szCs w:val="24"/>
        </w:rPr>
        <w:t>(</w:t>
      </w:r>
      <w:r w:rsidR="00E42358" w:rsidRPr="00DF619E">
        <w:rPr>
          <w:rFonts w:ascii="Times New Roman" w:hAnsi="Times New Roman" w:cs="Times New Roman"/>
          <w:sz w:val="24"/>
          <w:szCs w:val="24"/>
        </w:rPr>
        <w:t>1997</w:t>
      </w:r>
      <w:r w:rsidRPr="00DF619E">
        <w:rPr>
          <w:rFonts w:ascii="Times New Roman" w:hAnsi="Times New Roman" w:cs="Times New Roman"/>
          <w:sz w:val="24"/>
          <w:szCs w:val="24"/>
        </w:rPr>
        <w:t xml:space="preserve">).  </w:t>
      </w:r>
      <w:r w:rsidR="009400E0" w:rsidRPr="00DF619E">
        <w:rPr>
          <w:rFonts w:ascii="Times New Roman" w:hAnsi="Times New Roman" w:cs="Times New Roman"/>
          <w:sz w:val="24"/>
          <w:szCs w:val="24"/>
        </w:rPr>
        <w:t xml:space="preserve">The </w:t>
      </w:r>
      <w:r w:rsidR="004A36E6" w:rsidRPr="00DF619E">
        <w:rPr>
          <w:rFonts w:ascii="Times New Roman" w:hAnsi="Times New Roman" w:cs="Times New Roman"/>
          <w:sz w:val="24"/>
          <w:szCs w:val="24"/>
        </w:rPr>
        <w:t xml:space="preserve">statute </w:t>
      </w:r>
      <w:r w:rsidR="00DE4135" w:rsidRPr="00DF619E">
        <w:rPr>
          <w:rFonts w:ascii="Times New Roman" w:hAnsi="Times New Roman" w:cs="Times New Roman"/>
          <w:sz w:val="24"/>
          <w:szCs w:val="24"/>
        </w:rPr>
        <w:t xml:space="preserve">allowed </w:t>
      </w:r>
      <w:r w:rsidR="009400E0" w:rsidRPr="00DF619E">
        <w:rPr>
          <w:rFonts w:ascii="Times New Roman" w:hAnsi="Times New Roman" w:cs="Times New Roman"/>
          <w:sz w:val="24"/>
          <w:szCs w:val="24"/>
        </w:rPr>
        <w:t xml:space="preserve">a state court </w:t>
      </w:r>
      <w:r w:rsidR="00DE4135" w:rsidRPr="00DF619E">
        <w:rPr>
          <w:rFonts w:ascii="Times New Roman" w:hAnsi="Times New Roman" w:cs="Times New Roman"/>
          <w:sz w:val="24"/>
          <w:szCs w:val="24"/>
        </w:rPr>
        <w:t>to assume</w:t>
      </w:r>
      <w:r w:rsidR="009400E0" w:rsidRPr="00DF619E">
        <w:rPr>
          <w:rFonts w:ascii="Times New Roman" w:hAnsi="Times New Roman" w:cs="Times New Roman"/>
          <w:sz w:val="24"/>
          <w:szCs w:val="24"/>
        </w:rPr>
        <w:t xml:space="preserve"> jurisdiction over a juvenile immigrant </w:t>
      </w:r>
      <w:r w:rsidR="009761AE" w:rsidRPr="00DF619E">
        <w:rPr>
          <w:rFonts w:ascii="Times New Roman" w:hAnsi="Times New Roman" w:cs="Times New Roman"/>
          <w:sz w:val="24"/>
          <w:szCs w:val="24"/>
        </w:rPr>
        <w:t>under</w:t>
      </w:r>
      <w:r w:rsidR="00DE4135" w:rsidRPr="00DF619E">
        <w:rPr>
          <w:rFonts w:ascii="Times New Roman" w:hAnsi="Times New Roman" w:cs="Times New Roman"/>
          <w:sz w:val="24"/>
          <w:szCs w:val="24"/>
        </w:rPr>
        <w:t xml:space="preserve"> </w:t>
      </w:r>
      <w:r w:rsidR="009761AE" w:rsidRPr="00DF619E">
        <w:rPr>
          <w:rFonts w:ascii="Times New Roman" w:hAnsi="Times New Roman" w:cs="Times New Roman"/>
          <w:sz w:val="24"/>
          <w:szCs w:val="24"/>
        </w:rPr>
        <w:t xml:space="preserve">INS </w:t>
      </w:r>
      <w:r w:rsidR="00482A80" w:rsidRPr="00DF619E">
        <w:rPr>
          <w:rFonts w:ascii="Times New Roman" w:hAnsi="Times New Roman" w:cs="Times New Roman"/>
          <w:sz w:val="24"/>
          <w:szCs w:val="24"/>
        </w:rPr>
        <w:t>custody.</w:t>
      </w:r>
      <w:r w:rsidR="00482A80" w:rsidRPr="00DF619E">
        <w:rPr>
          <w:rStyle w:val="FootnoteReference"/>
          <w:rFonts w:ascii="Times New Roman" w:hAnsi="Times New Roman" w:cs="Times New Roman"/>
          <w:sz w:val="24"/>
          <w:szCs w:val="24"/>
        </w:rPr>
        <w:footnoteReference w:id="161"/>
      </w:r>
      <w:r w:rsidR="00482A80" w:rsidRPr="00DF619E">
        <w:rPr>
          <w:rFonts w:ascii="Times New Roman" w:hAnsi="Times New Roman" w:cs="Times New Roman"/>
          <w:sz w:val="24"/>
          <w:szCs w:val="24"/>
        </w:rPr>
        <w:t xml:space="preserve"> </w:t>
      </w:r>
      <w:r w:rsidR="009400E0" w:rsidRPr="00DF619E">
        <w:rPr>
          <w:rFonts w:ascii="Times New Roman" w:hAnsi="Times New Roman" w:cs="Times New Roman"/>
          <w:sz w:val="24"/>
          <w:szCs w:val="24"/>
        </w:rPr>
        <w:t xml:space="preserve">In 1997, Congress amended the statute to </w:t>
      </w:r>
      <w:r w:rsidR="00041D7C" w:rsidRPr="00DF619E">
        <w:rPr>
          <w:rFonts w:ascii="Times New Roman" w:hAnsi="Times New Roman" w:cs="Times New Roman"/>
          <w:sz w:val="24"/>
          <w:szCs w:val="24"/>
        </w:rPr>
        <w:t xml:space="preserve">require </w:t>
      </w:r>
      <w:r w:rsidR="00286C00" w:rsidRPr="00DF619E">
        <w:rPr>
          <w:rFonts w:ascii="Times New Roman" w:hAnsi="Times New Roman" w:cs="Times New Roman"/>
          <w:sz w:val="24"/>
          <w:szCs w:val="24"/>
        </w:rPr>
        <w:t xml:space="preserve">the </w:t>
      </w:r>
      <w:r w:rsidR="009400E0" w:rsidRPr="00DF619E">
        <w:rPr>
          <w:rFonts w:ascii="Times New Roman" w:hAnsi="Times New Roman" w:cs="Times New Roman"/>
          <w:sz w:val="24"/>
          <w:szCs w:val="24"/>
        </w:rPr>
        <w:t>Attorney General</w:t>
      </w:r>
      <w:r w:rsidR="006F3EAB" w:rsidRPr="00DF619E">
        <w:rPr>
          <w:rFonts w:ascii="Times New Roman" w:hAnsi="Times New Roman" w:cs="Times New Roman"/>
          <w:sz w:val="24"/>
          <w:szCs w:val="24"/>
        </w:rPr>
        <w:t xml:space="preserve"> to</w:t>
      </w:r>
      <w:r w:rsidR="009400E0" w:rsidRPr="00DF619E">
        <w:rPr>
          <w:rFonts w:ascii="Times New Roman" w:hAnsi="Times New Roman" w:cs="Times New Roman"/>
          <w:sz w:val="24"/>
          <w:szCs w:val="24"/>
        </w:rPr>
        <w:t xml:space="preserve"> consent to the state court’s exercise of jurisdiction</w:t>
      </w:r>
      <w:r w:rsidR="00482A80" w:rsidRPr="00DF619E">
        <w:rPr>
          <w:rFonts w:ascii="Times New Roman" w:hAnsi="Times New Roman" w:cs="Times New Roman"/>
          <w:sz w:val="24"/>
          <w:szCs w:val="24"/>
        </w:rPr>
        <w:t>.</w:t>
      </w:r>
      <w:r w:rsidR="00482A80" w:rsidRPr="00DF619E">
        <w:rPr>
          <w:rStyle w:val="FootnoteReference"/>
          <w:rFonts w:ascii="Times New Roman" w:hAnsi="Times New Roman" w:cs="Times New Roman"/>
          <w:sz w:val="24"/>
          <w:szCs w:val="24"/>
        </w:rPr>
        <w:footnoteReference w:id="162"/>
      </w:r>
      <w:r w:rsidR="00DA0EF7">
        <w:rPr>
          <w:rFonts w:ascii="Times New Roman" w:hAnsi="Times New Roman" w:cs="Times New Roman"/>
          <w:sz w:val="24"/>
          <w:szCs w:val="24"/>
        </w:rPr>
        <w:t xml:space="preserve"> </w:t>
      </w:r>
      <w:r w:rsidR="00286C00" w:rsidRPr="00DF619E">
        <w:rPr>
          <w:rFonts w:ascii="Times New Roman" w:hAnsi="Times New Roman" w:cs="Times New Roman"/>
          <w:sz w:val="24"/>
          <w:szCs w:val="24"/>
        </w:rPr>
        <w:t>The</w:t>
      </w:r>
      <w:r w:rsidR="009400E0" w:rsidRPr="00DF619E">
        <w:rPr>
          <w:rFonts w:ascii="Times New Roman" w:hAnsi="Times New Roman" w:cs="Times New Roman"/>
          <w:sz w:val="24"/>
          <w:szCs w:val="24"/>
        </w:rPr>
        <w:t xml:space="preserve"> HSA </w:t>
      </w:r>
      <w:r w:rsidR="00286C00" w:rsidRPr="00DF619E">
        <w:rPr>
          <w:rFonts w:ascii="Times New Roman" w:hAnsi="Times New Roman" w:cs="Times New Roman"/>
          <w:sz w:val="24"/>
          <w:szCs w:val="24"/>
        </w:rPr>
        <w:t>(2002)</w:t>
      </w:r>
      <w:r w:rsidR="009400E0" w:rsidRPr="00DF619E">
        <w:rPr>
          <w:rFonts w:ascii="Times New Roman" w:hAnsi="Times New Roman" w:cs="Times New Roman"/>
          <w:sz w:val="24"/>
          <w:szCs w:val="24"/>
        </w:rPr>
        <w:t xml:space="preserve"> abolished the INS and </w:t>
      </w:r>
      <w:r w:rsidR="003B58F7" w:rsidRPr="00DF619E">
        <w:rPr>
          <w:rFonts w:ascii="Times New Roman" w:hAnsi="Times New Roman" w:cs="Times New Roman"/>
          <w:sz w:val="24"/>
          <w:szCs w:val="24"/>
        </w:rPr>
        <w:t>divided the responsibilities f</w:t>
      </w:r>
      <w:r w:rsidR="00B352AE" w:rsidRPr="00DF619E">
        <w:rPr>
          <w:rFonts w:ascii="Times New Roman" w:hAnsi="Times New Roman" w:cs="Times New Roman"/>
          <w:sz w:val="24"/>
          <w:szCs w:val="24"/>
        </w:rPr>
        <w:t>or</w:t>
      </w:r>
      <w:r w:rsidR="00A63B1C" w:rsidRPr="00DF619E">
        <w:rPr>
          <w:rFonts w:ascii="Times New Roman" w:hAnsi="Times New Roman" w:cs="Times New Roman"/>
          <w:sz w:val="24"/>
          <w:szCs w:val="24"/>
        </w:rPr>
        <w:t xml:space="preserve"> </w:t>
      </w:r>
      <w:r w:rsidR="00F90438" w:rsidRPr="00DF619E">
        <w:rPr>
          <w:rFonts w:ascii="Times New Roman" w:hAnsi="Times New Roman" w:cs="Times New Roman"/>
          <w:sz w:val="24"/>
          <w:szCs w:val="24"/>
        </w:rPr>
        <w:t>UAC</w:t>
      </w:r>
      <w:r w:rsidR="00A63B1C" w:rsidRPr="00DF619E">
        <w:rPr>
          <w:rFonts w:ascii="Times New Roman" w:hAnsi="Times New Roman" w:cs="Times New Roman"/>
          <w:sz w:val="24"/>
          <w:szCs w:val="24"/>
        </w:rPr>
        <w:t xml:space="preserve"> between the D</w:t>
      </w:r>
      <w:r w:rsidR="003B58F7" w:rsidRPr="00DF619E">
        <w:rPr>
          <w:rFonts w:ascii="Times New Roman" w:hAnsi="Times New Roman" w:cs="Times New Roman"/>
          <w:sz w:val="24"/>
          <w:szCs w:val="24"/>
        </w:rPr>
        <w:t>HS and ORR—</w:t>
      </w:r>
      <w:r w:rsidR="009400E0" w:rsidRPr="00DF619E">
        <w:rPr>
          <w:rFonts w:ascii="Times New Roman" w:hAnsi="Times New Roman" w:cs="Times New Roman"/>
          <w:sz w:val="24"/>
          <w:szCs w:val="24"/>
        </w:rPr>
        <w:t xml:space="preserve"> specific juvenile care responsibilities </w:t>
      </w:r>
      <w:r w:rsidR="00F90438" w:rsidRPr="00DF619E">
        <w:rPr>
          <w:rFonts w:ascii="Times New Roman" w:hAnsi="Times New Roman" w:cs="Times New Roman"/>
          <w:sz w:val="24"/>
          <w:szCs w:val="24"/>
        </w:rPr>
        <w:t>were</w:t>
      </w:r>
      <w:r w:rsidR="003B58F7" w:rsidRPr="00DF619E">
        <w:rPr>
          <w:rFonts w:ascii="Times New Roman" w:hAnsi="Times New Roman" w:cs="Times New Roman"/>
          <w:sz w:val="24"/>
          <w:szCs w:val="24"/>
        </w:rPr>
        <w:t xml:space="preserve"> transferred to the ORR </w:t>
      </w:r>
      <w:r w:rsidR="00F90438" w:rsidRPr="00DF619E">
        <w:rPr>
          <w:rFonts w:ascii="Times New Roman" w:hAnsi="Times New Roman" w:cs="Times New Roman"/>
          <w:sz w:val="24"/>
          <w:szCs w:val="24"/>
        </w:rPr>
        <w:t xml:space="preserve">while </w:t>
      </w:r>
      <w:r w:rsidR="009400E0" w:rsidRPr="00DF619E">
        <w:rPr>
          <w:rFonts w:ascii="Times New Roman" w:hAnsi="Times New Roman" w:cs="Times New Roman"/>
          <w:sz w:val="24"/>
          <w:szCs w:val="24"/>
        </w:rPr>
        <w:t>authority to a</w:t>
      </w:r>
      <w:r w:rsidR="003B58F7" w:rsidRPr="00DF619E">
        <w:rPr>
          <w:rFonts w:ascii="Times New Roman" w:hAnsi="Times New Roman" w:cs="Times New Roman"/>
          <w:sz w:val="24"/>
          <w:szCs w:val="24"/>
        </w:rPr>
        <w:t xml:space="preserve">djudicate immigration benefits (e.g., </w:t>
      </w:r>
      <w:r w:rsidR="009400E0" w:rsidRPr="00DF619E">
        <w:rPr>
          <w:rFonts w:ascii="Times New Roman" w:hAnsi="Times New Roman" w:cs="Times New Roman"/>
          <w:sz w:val="24"/>
          <w:szCs w:val="24"/>
        </w:rPr>
        <w:t>SIJ visas</w:t>
      </w:r>
      <w:r w:rsidR="003B58F7" w:rsidRPr="00DF619E">
        <w:rPr>
          <w:rFonts w:ascii="Times New Roman" w:hAnsi="Times New Roman" w:cs="Times New Roman"/>
          <w:sz w:val="24"/>
          <w:szCs w:val="24"/>
        </w:rPr>
        <w:t>) w</w:t>
      </w:r>
      <w:r w:rsidR="00DA0EF7">
        <w:rPr>
          <w:rFonts w:ascii="Times New Roman" w:hAnsi="Times New Roman" w:cs="Times New Roman"/>
          <w:sz w:val="24"/>
          <w:szCs w:val="24"/>
        </w:rPr>
        <w:t>as</w:t>
      </w:r>
      <w:r w:rsidR="003B58F7" w:rsidRPr="00DF619E">
        <w:rPr>
          <w:rFonts w:ascii="Times New Roman" w:hAnsi="Times New Roman" w:cs="Times New Roman"/>
          <w:sz w:val="24"/>
          <w:szCs w:val="24"/>
        </w:rPr>
        <w:t xml:space="preserve"> vested in the </w:t>
      </w:r>
      <w:r w:rsidR="009400E0" w:rsidRPr="00DF619E">
        <w:rPr>
          <w:rFonts w:ascii="Times New Roman" w:hAnsi="Times New Roman" w:cs="Times New Roman"/>
          <w:sz w:val="24"/>
          <w:szCs w:val="24"/>
        </w:rPr>
        <w:t>DHS</w:t>
      </w:r>
      <w:r w:rsidR="003B58F7" w:rsidRPr="00DF619E">
        <w:rPr>
          <w:rFonts w:ascii="Times New Roman" w:hAnsi="Times New Roman" w:cs="Times New Roman"/>
          <w:sz w:val="24"/>
          <w:szCs w:val="24"/>
        </w:rPr>
        <w:t>.</w:t>
      </w:r>
      <w:r w:rsidR="000844DC">
        <w:rPr>
          <w:rStyle w:val="FootnoteReference"/>
          <w:rFonts w:ascii="Times New Roman" w:hAnsi="Times New Roman" w:cs="Times New Roman"/>
          <w:sz w:val="24"/>
          <w:szCs w:val="24"/>
        </w:rPr>
        <w:footnoteReference w:id="163"/>
      </w:r>
      <w:r w:rsidR="00814952" w:rsidRPr="00DF619E">
        <w:rPr>
          <w:rFonts w:ascii="Times New Roman" w:hAnsi="Times New Roman" w:cs="Times New Roman"/>
          <w:sz w:val="24"/>
          <w:szCs w:val="24"/>
        </w:rPr>
        <w:t xml:space="preserve"> </w:t>
      </w:r>
      <w:r w:rsidR="00DA0EF7">
        <w:rPr>
          <w:rFonts w:ascii="Times New Roman" w:hAnsi="Times New Roman" w:cs="Times New Roman"/>
          <w:sz w:val="24"/>
          <w:szCs w:val="24"/>
        </w:rPr>
        <w:t>According to the court, j</w:t>
      </w:r>
      <w:r w:rsidR="00814952" w:rsidRPr="00DF619E">
        <w:rPr>
          <w:rFonts w:ascii="Times New Roman" w:hAnsi="Times New Roman" w:cs="Times New Roman"/>
          <w:sz w:val="24"/>
          <w:szCs w:val="24"/>
        </w:rPr>
        <w:t>urisdictional c</w:t>
      </w:r>
      <w:r w:rsidR="009400E0" w:rsidRPr="00DF619E">
        <w:rPr>
          <w:rFonts w:ascii="Times New Roman" w:hAnsi="Times New Roman" w:cs="Times New Roman"/>
          <w:sz w:val="24"/>
          <w:szCs w:val="24"/>
        </w:rPr>
        <w:t xml:space="preserve">onsent is the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firs</w:t>
      </w:r>
      <w:r w:rsidR="00814952" w:rsidRPr="00DF619E">
        <w:rPr>
          <w:rFonts w:ascii="Times New Roman" w:hAnsi="Times New Roman" w:cs="Times New Roman"/>
          <w:sz w:val="24"/>
          <w:szCs w:val="24"/>
        </w:rPr>
        <w:t>t step of the three-step process</w:t>
      </w:r>
      <w:r w:rsidR="007235CB">
        <w:rPr>
          <w:rFonts w:ascii="Times New Roman" w:hAnsi="Times New Roman" w:cs="Times New Roman"/>
          <w:sz w:val="24"/>
          <w:szCs w:val="24"/>
        </w:rPr>
        <w:t>’</w:t>
      </w:r>
      <w:r w:rsidR="009400E0" w:rsidRPr="00DF619E">
        <w:rPr>
          <w:rFonts w:ascii="Times New Roman" w:hAnsi="Times New Roman" w:cs="Times New Roman"/>
          <w:sz w:val="24"/>
          <w:szCs w:val="24"/>
        </w:rPr>
        <w:t xml:space="preserve"> that a minor must follow </w:t>
      </w:r>
      <w:r w:rsidR="00AB489D" w:rsidRPr="00DF619E">
        <w:rPr>
          <w:rFonts w:ascii="Times New Roman" w:hAnsi="Times New Roman" w:cs="Times New Roman"/>
          <w:sz w:val="24"/>
          <w:szCs w:val="24"/>
        </w:rPr>
        <w:t xml:space="preserve">to </w:t>
      </w:r>
      <w:r w:rsidR="000E12BF" w:rsidRPr="00DF619E">
        <w:rPr>
          <w:rFonts w:ascii="Times New Roman" w:hAnsi="Times New Roman" w:cs="Times New Roman"/>
          <w:sz w:val="24"/>
          <w:szCs w:val="24"/>
        </w:rPr>
        <w:t>obtain</w:t>
      </w:r>
      <w:r w:rsidR="009400E0" w:rsidRPr="00DF619E">
        <w:rPr>
          <w:rFonts w:ascii="Times New Roman" w:hAnsi="Times New Roman" w:cs="Times New Roman"/>
          <w:sz w:val="24"/>
          <w:szCs w:val="24"/>
        </w:rPr>
        <w:t xml:space="preserve"> </w:t>
      </w:r>
      <w:r w:rsidR="00AB489D" w:rsidRPr="00DF619E">
        <w:rPr>
          <w:rFonts w:ascii="Times New Roman" w:hAnsi="Times New Roman" w:cs="Times New Roman"/>
          <w:sz w:val="24"/>
          <w:szCs w:val="24"/>
        </w:rPr>
        <w:t>an SIJ visa</w:t>
      </w:r>
      <w:r w:rsidR="00753D31" w:rsidRPr="00DF619E">
        <w:rPr>
          <w:rFonts w:ascii="Times New Roman" w:hAnsi="Times New Roman" w:cs="Times New Roman"/>
          <w:sz w:val="24"/>
          <w:szCs w:val="24"/>
        </w:rPr>
        <w:t>.</w:t>
      </w:r>
      <w:r w:rsidR="00753D31" w:rsidRPr="00DF619E">
        <w:rPr>
          <w:rStyle w:val="FootnoteReference"/>
          <w:rFonts w:ascii="Times New Roman" w:hAnsi="Times New Roman" w:cs="Times New Roman"/>
          <w:sz w:val="24"/>
          <w:szCs w:val="24"/>
        </w:rPr>
        <w:footnoteReference w:id="164"/>
      </w:r>
      <w:r w:rsidR="009400E0" w:rsidRPr="00DF619E">
        <w:rPr>
          <w:rFonts w:ascii="Times New Roman" w:hAnsi="Times New Roman" w:cs="Times New Roman"/>
          <w:sz w:val="24"/>
          <w:szCs w:val="24"/>
        </w:rPr>
        <w:t xml:space="preserve"> </w:t>
      </w:r>
      <w:r w:rsidR="000E12BF" w:rsidRPr="00DF619E">
        <w:rPr>
          <w:rFonts w:ascii="Times New Roman" w:hAnsi="Times New Roman" w:cs="Times New Roman"/>
          <w:sz w:val="24"/>
          <w:szCs w:val="24"/>
        </w:rPr>
        <w:t>C</w:t>
      </w:r>
      <w:r w:rsidR="00AB489D" w:rsidRPr="00DF619E">
        <w:rPr>
          <w:rFonts w:ascii="Times New Roman" w:hAnsi="Times New Roman" w:cs="Times New Roman"/>
          <w:sz w:val="24"/>
          <w:szCs w:val="24"/>
        </w:rPr>
        <w:t xml:space="preserve">onsent and </w:t>
      </w:r>
      <w:r w:rsidR="009400E0" w:rsidRPr="00DF619E">
        <w:rPr>
          <w:rFonts w:ascii="Times New Roman" w:hAnsi="Times New Roman" w:cs="Times New Roman"/>
          <w:sz w:val="24"/>
          <w:szCs w:val="24"/>
        </w:rPr>
        <w:t xml:space="preserve">SIJ status </w:t>
      </w:r>
      <w:r w:rsidR="007426ED" w:rsidRPr="00DF619E">
        <w:rPr>
          <w:rFonts w:ascii="Times New Roman" w:hAnsi="Times New Roman" w:cs="Times New Roman"/>
          <w:sz w:val="24"/>
          <w:szCs w:val="24"/>
        </w:rPr>
        <w:t xml:space="preserve">are </w:t>
      </w:r>
      <w:r w:rsidR="000E12BF" w:rsidRPr="00DF619E">
        <w:rPr>
          <w:rFonts w:ascii="Times New Roman" w:hAnsi="Times New Roman" w:cs="Times New Roman"/>
          <w:sz w:val="24"/>
          <w:szCs w:val="24"/>
        </w:rPr>
        <w:t xml:space="preserve">also </w:t>
      </w:r>
      <w:r w:rsidR="007426ED" w:rsidRPr="00DF619E">
        <w:rPr>
          <w:rFonts w:ascii="Times New Roman" w:hAnsi="Times New Roman" w:cs="Times New Roman"/>
          <w:sz w:val="24"/>
          <w:szCs w:val="24"/>
        </w:rPr>
        <w:t>in the same section of the</w:t>
      </w:r>
      <w:r w:rsidR="009400E0" w:rsidRPr="00DF619E">
        <w:rPr>
          <w:rFonts w:ascii="Times New Roman" w:hAnsi="Times New Roman" w:cs="Times New Roman"/>
          <w:sz w:val="24"/>
          <w:szCs w:val="24"/>
        </w:rPr>
        <w:t xml:space="preserve"> statute </w:t>
      </w:r>
      <w:r w:rsidR="00AB489D" w:rsidRPr="00DF619E">
        <w:rPr>
          <w:rFonts w:ascii="Times New Roman" w:hAnsi="Times New Roman" w:cs="Times New Roman"/>
          <w:sz w:val="24"/>
          <w:szCs w:val="24"/>
        </w:rPr>
        <w:t xml:space="preserve">providing for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other immigration benefits</w:t>
      </w:r>
      <w:r w:rsidR="007235CB">
        <w:rPr>
          <w:rFonts w:ascii="Times New Roman" w:hAnsi="Times New Roman" w:cs="Times New Roman"/>
          <w:sz w:val="24"/>
          <w:szCs w:val="24"/>
        </w:rPr>
        <w:t>’</w:t>
      </w:r>
      <w:r w:rsidR="000E12BF" w:rsidRPr="00DF619E">
        <w:rPr>
          <w:rFonts w:ascii="Times New Roman" w:hAnsi="Times New Roman" w:cs="Times New Roman"/>
          <w:sz w:val="24"/>
          <w:szCs w:val="24"/>
        </w:rPr>
        <w:t>—a responsibility of the DHS</w:t>
      </w:r>
      <w:r w:rsidR="00753D31" w:rsidRPr="00DF619E">
        <w:rPr>
          <w:rFonts w:ascii="Times New Roman" w:hAnsi="Times New Roman" w:cs="Times New Roman"/>
          <w:sz w:val="24"/>
          <w:szCs w:val="24"/>
        </w:rPr>
        <w:t>.</w:t>
      </w:r>
      <w:r w:rsidR="00753D31" w:rsidRPr="00DF619E">
        <w:rPr>
          <w:rStyle w:val="FootnoteReference"/>
          <w:rFonts w:ascii="Times New Roman" w:hAnsi="Times New Roman" w:cs="Times New Roman"/>
          <w:sz w:val="24"/>
          <w:szCs w:val="24"/>
        </w:rPr>
        <w:footnoteReference w:id="165"/>
      </w:r>
      <w:r w:rsidR="00753D31" w:rsidRPr="00DF619E">
        <w:rPr>
          <w:rFonts w:ascii="Times New Roman" w:hAnsi="Times New Roman" w:cs="Times New Roman"/>
          <w:sz w:val="24"/>
          <w:szCs w:val="24"/>
        </w:rPr>
        <w:t xml:space="preserve"> </w:t>
      </w:r>
      <w:r w:rsidR="00E42358" w:rsidRPr="00DF619E">
        <w:rPr>
          <w:rFonts w:ascii="Times New Roman" w:hAnsi="Times New Roman" w:cs="Times New Roman"/>
          <w:sz w:val="24"/>
          <w:szCs w:val="24"/>
        </w:rPr>
        <w:t>The court</w:t>
      </w:r>
      <w:r w:rsidR="009761AE" w:rsidRPr="00DF619E">
        <w:rPr>
          <w:rFonts w:ascii="Times New Roman" w:hAnsi="Times New Roman" w:cs="Times New Roman"/>
          <w:sz w:val="24"/>
          <w:szCs w:val="24"/>
        </w:rPr>
        <w:t xml:space="preserve"> then</w:t>
      </w:r>
      <w:r w:rsidR="00E42358" w:rsidRPr="00DF619E">
        <w:rPr>
          <w:rFonts w:ascii="Times New Roman" w:hAnsi="Times New Roman" w:cs="Times New Roman"/>
          <w:sz w:val="24"/>
          <w:szCs w:val="24"/>
        </w:rPr>
        <w:t xml:space="preserve"> also analyzed</w:t>
      </w:r>
      <w:r w:rsidR="009400E0" w:rsidRPr="00DF619E">
        <w:rPr>
          <w:rFonts w:ascii="Times New Roman" w:hAnsi="Times New Roman" w:cs="Times New Roman"/>
          <w:sz w:val="24"/>
          <w:szCs w:val="24"/>
        </w:rPr>
        <w:t xml:space="preserve"> the legislative purpose for granting the consent authority to the Attorney General</w:t>
      </w:r>
      <w:r w:rsidR="00915FD1" w:rsidRPr="00DF619E">
        <w:rPr>
          <w:rFonts w:ascii="Times New Roman" w:hAnsi="Times New Roman" w:cs="Times New Roman"/>
          <w:sz w:val="24"/>
          <w:szCs w:val="24"/>
        </w:rPr>
        <w:t xml:space="preserve">. </w:t>
      </w:r>
      <w:r w:rsidR="009400E0" w:rsidRPr="00DF619E">
        <w:rPr>
          <w:rFonts w:ascii="Times New Roman" w:hAnsi="Times New Roman" w:cs="Times New Roman"/>
          <w:sz w:val="24"/>
          <w:szCs w:val="24"/>
        </w:rPr>
        <w:t>The legislative history of the 1997</w:t>
      </w:r>
      <w:r w:rsidR="009B0A3D" w:rsidRPr="00DF619E">
        <w:rPr>
          <w:rFonts w:ascii="Times New Roman" w:hAnsi="Times New Roman" w:cs="Times New Roman"/>
          <w:sz w:val="24"/>
          <w:szCs w:val="24"/>
        </w:rPr>
        <w:t xml:space="preserve"> INA</w:t>
      </w:r>
      <w:r w:rsidR="009400E0" w:rsidRPr="00DF619E">
        <w:rPr>
          <w:rFonts w:ascii="Times New Roman" w:hAnsi="Times New Roman" w:cs="Times New Roman"/>
          <w:sz w:val="24"/>
          <w:szCs w:val="24"/>
        </w:rPr>
        <w:t xml:space="preserve"> amendment indicates that the Attorney General</w:t>
      </w:r>
      <w:r w:rsidR="009B0A3D" w:rsidRPr="00DF619E">
        <w:rPr>
          <w:rFonts w:ascii="Times New Roman" w:hAnsi="Times New Roman" w:cs="Times New Roman"/>
          <w:sz w:val="24"/>
          <w:szCs w:val="24"/>
        </w:rPr>
        <w:t>’s</w:t>
      </w:r>
      <w:r w:rsidR="009400E0" w:rsidRPr="00DF619E">
        <w:rPr>
          <w:rFonts w:ascii="Times New Roman" w:hAnsi="Times New Roman" w:cs="Times New Roman"/>
          <w:sz w:val="24"/>
          <w:szCs w:val="24"/>
        </w:rPr>
        <w:t xml:space="preserve"> consent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was imposed as a precondition to juvenile court jurisdiction</w:t>
      </w:r>
      <w:r w:rsidR="007235CB">
        <w:rPr>
          <w:rFonts w:ascii="Times New Roman" w:hAnsi="Times New Roman" w:cs="Times New Roman"/>
          <w:sz w:val="24"/>
          <w:szCs w:val="24"/>
        </w:rPr>
        <w:t>’</w:t>
      </w:r>
      <w:r w:rsidR="009400E0" w:rsidRPr="00DF619E">
        <w:rPr>
          <w:rFonts w:ascii="Times New Roman" w:hAnsi="Times New Roman" w:cs="Times New Roman"/>
          <w:sz w:val="24"/>
          <w:szCs w:val="24"/>
        </w:rPr>
        <w:t xml:space="preserve"> to ensure that SIJ applicants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have a special need to remain in the United States</w:t>
      </w:r>
      <w:r w:rsidR="007235CB">
        <w:rPr>
          <w:rFonts w:ascii="Times New Roman" w:hAnsi="Times New Roman" w:cs="Times New Roman"/>
          <w:sz w:val="24"/>
          <w:szCs w:val="24"/>
        </w:rPr>
        <w:t>’</w:t>
      </w:r>
      <w:r w:rsidR="009400E0" w:rsidRPr="00DF619E">
        <w:rPr>
          <w:rFonts w:ascii="Times New Roman" w:hAnsi="Times New Roman" w:cs="Times New Roman"/>
          <w:sz w:val="24"/>
          <w:szCs w:val="24"/>
        </w:rPr>
        <w:t xml:space="preserve"> and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do not use the process simply</w:t>
      </w:r>
      <w:r w:rsidR="009B0A3D" w:rsidRPr="00DF619E">
        <w:rPr>
          <w:rFonts w:ascii="Times New Roman" w:hAnsi="Times New Roman" w:cs="Times New Roman"/>
          <w:sz w:val="24"/>
          <w:szCs w:val="24"/>
        </w:rPr>
        <w:t xml:space="preserve"> to gain an immigration benefit</w:t>
      </w:r>
      <w:r w:rsidR="00875156">
        <w:rPr>
          <w:rFonts w:ascii="Times New Roman" w:hAnsi="Times New Roman" w:cs="Times New Roman"/>
          <w:sz w:val="24"/>
          <w:szCs w:val="24"/>
        </w:rPr>
        <w:t>’.</w:t>
      </w:r>
      <w:bookmarkStart w:id="90" w:name="co_pp_sp_4637_97_10"/>
      <w:bookmarkEnd w:id="90"/>
      <w:r w:rsidR="00753D31" w:rsidRPr="00DF619E">
        <w:rPr>
          <w:rStyle w:val="FootnoteReference"/>
          <w:rFonts w:ascii="Times New Roman" w:hAnsi="Times New Roman" w:cs="Times New Roman"/>
          <w:sz w:val="24"/>
          <w:szCs w:val="24"/>
        </w:rPr>
        <w:footnoteReference w:id="166"/>
      </w:r>
      <w:r w:rsidR="00D4040A" w:rsidRPr="00DF619E">
        <w:rPr>
          <w:rFonts w:ascii="Times New Roman" w:hAnsi="Times New Roman" w:cs="Times New Roman"/>
          <w:sz w:val="24"/>
          <w:szCs w:val="24"/>
        </w:rPr>
        <w:t xml:space="preserve"> </w:t>
      </w:r>
      <w:r w:rsidR="000E12BF" w:rsidRPr="00DF619E">
        <w:rPr>
          <w:rFonts w:ascii="Times New Roman" w:hAnsi="Times New Roman" w:cs="Times New Roman"/>
          <w:sz w:val="24"/>
          <w:szCs w:val="24"/>
        </w:rPr>
        <w:t>S</w:t>
      </w:r>
      <w:r w:rsidR="00041D7C" w:rsidRPr="00DF619E">
        <w:rPr>
          <w:rFonts w:ascii="Times New Roman" w:hAnsi="Times New Roman" w:cs="Times New Roman"/>
          <w:sz w:val="24"/>
          <w:szCs w:val="24"/>
        </w:rPr>
        <w:t>ince the</w:t>
      </w:r>
      <w:r w:rsidR="009400E0" w:rsidRPr="00DF619E">
        <w:rPr>
          <w:rFonts w:ascii="Times New Roman" w:hAnsi="Times New Roman" w:cs="Times New Roman"/>
          <w:sz w:val="24"/>
          <w:szCs w:val="24"/>
        </w:rPr>
        <w:t xml:space="preserve"> DHS </w:t>
      </w:r>
      <w:r w:rsidR="000E12BF" w:rsidRPr="00DF619E">
        <w:rPr>
          <w:rFonts w:ascii="Times New Roman" w:hAnsi="Times New Roman" w:cs="Times New Roman"/>
          <w:sz w:val="24"/>
          <w:szCs w:val="24"/>
        </w:rPr>
        <w:t>decides whether to grant or deny SIJ status,</w:t>
      </w:r>
      <w:r w:rsidR="00041D7C" w:rsidRPr="00DF619E">
        <w:rPr>
          <w:rFonts w:ascii="Times New Roman" w:hAnsi="Times New Roman" w:cs="Times New Roman"/>
          <w:sz w:val="24"/>
          <w:szCs w:val="24"/>
        </w:rPr>
        <w:t xml:space="preserve"> </w:t>
      </w:r>
      <w:r w:rsidR="009400E0" w:rsidRPr="00DF619E">
        <w:rPr>
          <w:rFonts w:ascii="Times New Roman" w:hAnsi="Times New Roman" w:cs="Times New Roman"/>
          <w:sz w:val="24"/>
          <w:szCs w:val="24"/>
        </w:rPr>
        <w:t xml:space="preserve">it is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logical to have DHS exercise control over</w:t>
      </w:r>
      <w:r w:rsidR="00041D7C" w:rsidRPr="00DF619E">
        <w:rPr>
          <w:rFonts w:ascii="Times New Roman" w:hAnsi="Times New Roman" w:cs="Times New Roman"/>
          <w:sz w:val="24"/>
          <w:szCs w:val="24"/>
        </w:rPr>
        <w:t xml:space="preserve"> the preliminary consent stage</w:t>
      </w:r>
      <w:r w:rsidR="00875156">
        <w:rPr>
          <w:rFonts w:ascii="Times New Roman" w:hAnsi="Times New Roman" w:cs="Times New Roman"/>
          <w:sz w:val="24"/>
          <w:szCs w:val="24"/>
        </w:rPr>
        <w:t>’.</w:t>
      </w:r>
      <w:r w:rsidR="00753D31" w:rsidRPr="00DF619E">
        <w:rPr>
          <w:rStyle w:val="FootnoteReference"/>
          <w:rFonts w:ascii="Times New Roman" w:hAnsi="Times New Roman" w:cs="Times New Roman"/>
          <w:sz w:val="24"/>
          <w:szCs w:val="24"/>
        </w:rPr>
        <w:footnoteReference w:id="167"/>
      </w:r>
      <w:r w:rsidR="00041D7C" w:rsidRPr="00DF619E">
        <w:rPr>
          <w:rFonts w:ascii="Times New Roman" w:hAnsi="Times New Roman" w:cs="Times New Roman"/>
          <w:sz w:val="24"/>
          <w:szCs w:val="24"/>
        </w:rPr>
        <w:t xml:space="preserve"> </w:t>
      </w:r>
      <w:bookmarkStart w:id="91" w:name="co_document_15"/>
      <w:bookmarkStart w:id="92" w:name="I1e75ef04e7ad11e2a555d241dae65084_Target"/>
      <w:bookmarkStart w:id="93" w:name="co_document_19"/>
      <w:bookmarkStart w:id="94" w:name="I9bcdc2b4c4fd11e381b8b0e9e015e69e_Target"/>
      <w:bookmarkEnd w:id="91"/>
      <w:bookmarkEnd w:id="92"/>
      <w:bookmarkEnd w:id="93"/>
      <w:bookmarkEnd w:id="94"/>
    </w:p>
    <w:p w14:paraId="7F73984B" w14:textId="7BD57514" w:rsidR="00997E2C" w:rsidRPr="00DF619E" w:rsidRDefault="001D2835"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 xml:space="preserve">The </w:t>
      </w:r>
      <w:r w:rsidR="00DF5FBC" w:rsidRPr="00DF619E">
        <w:rPr>
          <w:rFonts w:ascii="Times New Roman" w:hAnsi="Times New Roman" w:cs="Times New Roman"/>
          <w:sz w:val="24"/>
          <w:szCs w:val="24"/>
        </w:rPr>
        <w:t>Third Circuit reiterated that the</w:t>
      </w:r>
      <w:r w:rsidR="000C005E">
        <w:rPr>
          <w:rFonts w:ascii="Times New Roman" w:hAnsi="Times New Roman" w:cs="Times New Roman"/>
          <w:sz w:val="24"/>
          <w:szCs w:val="24"/>
        </w:rPr>
        <w:t xml:space="preserve"> defunct</w:t>
      </w:r>
      <w:r w:rsidR="00DF5FBC" w:rsidRPr="00DF619E">
        <w:rPr>
          <w:rFonts w:ascii="Times New Roman" w:hAnsi="Times New Roman" w:cs="Times New Roman"/>
          <w:sz w:val="24"/>
          <w:szCs w:val="24"/>
        </w:rPr>
        <w:t xml:space="preserve"> </w:t>
      </w:r>
      <w:r w:rsidRPr="00DF619E">
        <w:rPr>
          <w:rFonts w:ascii="Times New Roman" w:hAnsi="Times New Roman" w:cs="Times New Roman"/>
          <w:sz w:val="24"/>
          <w:szCs w:val="24"/>
        </w:rPr>
        <w:t>INS</w:t>
      </w:r>
      <w:r w:rsidR="00F972B9" w:rsidRPr="00DF619E">
        <w:rPr>
          <w:rFonts w:ascii="Times New Roman" w:hAnsi="Times New Roman" w:cs="Times New Roman"/>
          <w:sz w:val="24"/>
          <w:szCs w:val="24"/>
        </w:rPr>
        <w:t xml:space="preserve"> (now the D</w:t>
      </w:r>
      <w:r w:rsidRPr="00DF619E">
        <w:rPr>
          <w:rFonts w:ascii="Times New Roman" w:hAnsi="Times New Roman" w:cs="Times New Roman"/>
          <w:sz w:val="24"/>
          <w:szCs w:val="24"/>
        </w:rPr>
        <w:t xml:space="preserve">HS) has broad discretion to </w:t>
      </w:r>
      <w:r w:rsidRPr="00DF619E">
        <w:rPr>
          <w:rFonts w:ascii="Times New Roman" w:hAnsi="Times New Roman" w:cs="Times New Roman"/>
          <w:sz w:val="24"/>
          <w:szCs w:val="24"/>
        </w:rPr>
        <w:lastRenderedPageBreak/>
        <w:t xml:space="preserve">allow or deny consent to a state court’s jurisdiction in a dependency hearing to grant </w:t>
      </w:r>
      <w:r w:rsidR="00DF238B" w:rsidRPr="00DF619E">
        <w:rPr>
          <w:rFonts w:ascii="Times New Roman" w:hAnsi="Times New Roman" w:cs="Times New Roman"/>
          <w:sz w:val="24"/>
          <w:szCs w:val="24"/>
        </w:rPr>
        <w:t xml:space="preserve">SIJ </w:t>
      </w:r>
      <w:r w:rsidRPr="00DF619E">
        <w:rPr>
          <w:rFonts w:ascii="Times New Roman" w:hAnsi="Times New Roman" w:cs="Times New Roman"/>
          <w:sz w:val="24"/>
          <w:szCs w:val="24"/>
        </w:rPr>
        <w:t>status</w:t>
      </w:r>
      <w:r w:rsidR="00753D31" w:rsidRPr="00DF619E">
        <w:rPr>
          <w:rFonts w:ascii="Times New Roman" w:hAnsi="Times New Roman" w:cs="Times New Roman"/>
          <w:sz w:val="24"/>
          <w:szCs w:val="24"/>
        </w:rPr>
        <w:t>.</w:t>
      </w:r>
      <w:r w:rsidR="00753D31" w:rsidRPr="00DF619E">
        <w:rPr>
          <w:rStyle w:val="FootnoteReference"/>
          <w:rFonts w:ascii="Times New Roman" w:hAnsi="Times New Roman" w:cs="Times New Roman"/>
          <w:sz w:val="24"/>
          <w:szCs w:val="24"/>
        </w:rPr>
        <w:footnoteReference w:id="168"/>
      </w:r>
      <w:r w:rsidRPr="00DF619E">
        <w:rPr>
          <w:rFonts w:ascii="Times New Roman" w:hAnsi="Times New Roman" w:cs="Times New Roman"/>
          <w:sz w:val="24"/>
          <w:szCs w:val="24"/>
        </w:rPr>
        <w:t xml:space="preserve"> </w:t>
      </w:r>
      <w:r w:rsidR="00F0308A" w:rsidRPr="00DF619E">
        <w:rPr>
          <w:rFonts w:ascii="Times New Roman" w:hAnsi="Times New Roman" w:cs="Times New Roman"/>
          <w:sz w:val="24"/>
          <w:szCs w:val="24"/>
        </w:rPr>
        <w:t xml:space="preserve">In </w:t>
      </w:r>
      <w:r w:rsidR="00421574">
        <w:rPr>
          <w:rFonts w:ascii="Times New Roman" w:hAnsi="Times New Roman" w:cs="Times New Roman"/>
          <w:sz w:val="24"/>
          <w:szCs w:val="24"/>
        </w:rPr>
        <w:t xml:space="preserve">the 2003 case of </w:t>
      </w:r>
      <w:r w:rsidR="00753D31" w:rsidRPr="00DF619E">
        <w:rPr>
          <w:rFonts w:ascii="Times New Roman" w:hAnsi="Times New Roman" w:cs="Times New Roman"/>
          <w:bCs/>
          <w:i/>
          <w:sz w:val="24"/>
          <w:szCs w:val="24"/>
        </w:rPr>
        <w:t>Yeboah v. U.S. Dept. of Justice</w:t>
      </w:r>
      <w:r w:rsidR="00F0308A" w:rsidRPr="00DF619E">
        <w:rPr>
          <w:rFonts w:ascii="Times New Roman" w:hAnsi="Times New Roman" w:cs="Times New Roman"/>
          <w:sz w:val="24"/>
          <w:szCs w:val="24"/>
        </w:rPr>
        <w:t>, t</w:t>
      </w:r>
      <w:r w:rsidRPr="00DF619E">
        <w:rPr>
          <w:rFonts w:ascii="Times New Roman" w:hAnsi="Times New Roman" w:cs="Times New Roman"/>
          <w:sz w:val="24"/>
          <w:szCs w:val="24"/>
        </w:rPr>
        <w:t xml:space="preserve">he INS denied a 10-year old Ghanaian </w:t>
      </w:r>
      <w:r w:rsidR="00460E97" w:rsidRPr="00DF619E">
        <w:rPr>
          <w:rFonts w:ascii="Times New Roman" w:hAnsi="Times New Roman" w:cs="Times New Roman"/>
          <w:sz w:val="24"/>
          <w:szCs w:val="24"/>
        </w:rPr>
        <w:t>UAC</w:t>
      </w:r>
      <w:r w:rsidRPr="00DF619E">
        <w:rPr>
          <w:rFonts w:ascii="Times New Roman" w:hAnsi="Times New Roman" w:cs="Times New Roman"/>
          <w:sz w:val="24"/>
          <w:szCs w:val="24"/>
        </w:rPr>
        <w:t xml:space="preserve"> request for consent to a state court</w:t>
      </w:r>
      <w:r w:rsidR="00A365F1" w:rsidRPr="00DF619E">
        <w:rPr>
          <w:rFonts w:ascii="Times New Roman" w:hAnsi="Times New Roman" w:cs="Times New Roman"/>
          <w:sz w:val="24"/>
          <w:szCs w:val="24"/>
        </w:rPr>
        <w:t>’s jurisdiction</w:t>
      </w:r>
      <w:r w:rsidRPr="00DF619E">
        <w:rPr>
          <w:rFonts w:ascii="Times New Roman" w:hAnsi="Times New Roman" w:cs="Times New Roman"/>
          <w:sz w:val="24"/>
          <w:szCs w:val="24"/>
        </w:rPr>
        <w:t xml:space="preserve"> to declare him a dependent for purposes of obtaining SIJ status</w:t>
      </w:r>
      <w:r w:rsidR="00C57A81" w:rsidRPr="00DF619E">
        <w:rPr>
          <w:rFonts w:ascii="Times New Roman" w:hAnsi="Times New Roman" w:cs="Times New Roman"/>
          <w:sz w:val="24"/>
          <w:szCs w:val="24"/>
        </w:rPr>
        <w:t>.</w:t>
      </w:r>
      <w:r w:rsidR="00C57A81" w:rsidRPr="00DF619E">
        <w:rPr>
          <w:rStyle w:val="FootnoteReference"/>
          <w:rFonts w:ascii="Times New Roman" w:hAnsi="Times New Roman" w:cs="Times New Roman"/>
          <w:sz w:val="24"/>
          <w:szCs w:val="24"/>
        </w:rPr>
        <w:footnoteReference w:id="169"/>
      </w:r>
      <w:r w:rsidR="00C57A81" w:rsidRPr="00DF619E">
        <w:rPr>
          <w:rFonts w:ascii="Times New Roman" w:hAnsi="Times New Roman" w:cs="Times New Roman"/>
          <w:sz w:val="24"/>
          <w:szCs w:val="24"/>
        </w:rPr>
        <w:t xml:space="preserve"> The INS ruled</w:t>
      </w:r>
      <w:r w:rsidRPr="00DF619E">
        <w:rPr>
          <w:rFonts w:ascii="Times New Roman" w:hAnsi="Times New Roman" w:cs="Times New Roman"/>
          <w:sz w:val="24"/>
          <w:szCs w:val="24"/>
        </w:rPr>
        <w:t xml:space="preserve"> that the minor: (1) was not entitled to SIJ status because he was not abused, neglected, or abandoned; and, (2) was seeking SIJ status for the </w:t>
      </w:r>
      <w:r w:rsidR="007235CB">
        <w:rPr>
          <w:rFonts w:ascii="Times New Roman" w:hAnsi="Times New Roman" w:cs="Times New Roman"/>
          <w:sz w:val="24"/>
          <w:szCs w:val="24"/>
        </w:rPr>
        <w:t>‘</w:t>
      </w:r>
      <w:r w:rsidRPr="00DF619E">
        <w:rPr>
          <w:rFonts w:ascii="Times New Roman" w:hAnsi="Times New Roman" w:cs="Times New Roman"/>
          <w:sz w:val="24"/>
          <w:szCs w:val="24"/>
        </w:rPr>
        <w:t>improper purpose of obtaining permanent resident status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—he was placed on the plane by his father </w:t>
      </w:r>
      <w:r w:rsidR="007235CB">
        <w:rPr>
          <w:rFonts w:ascii="Times New Roman" w:hAnsi="Times New Roman" w:cs="Times New Roman"/>
          <w:sz w:val="24"/>
          <w:szCs w:val="24"/>
        </w:rPr>
        <w:t>‘</w:t>
      </w:r>
      <w:r w:rsidRPr="00DF619E">
        <w:rPr>
          <w:rFonts w:ascii="Times New Roman" w:hAnsi="Times New Roman" w:cs="Times New Roman"/>
          <w:sz w:val="24"/>
          <w:szCs w:val="24"/>
        </w:rPr>
        <w:t>as part of an unworkable long-term scheme</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to secure United States citizenship for him, his father, and brother</w:t>
      </w:r>
      <w:bookmarkStart w:id="95" w:name="co_pp_sp_506_220_96"/>
      <w:bookmarkStart w:id="96" w:name="co_anchor_I76185dcb9b6f11e38578f7ccc38dc"/>
      <w:bookmarkEnd w:id="95"/>
      <w:bookmarkEnd w:id="96"/>
      <w:r w:rsidR="00C57A81" w:rsidRPr="00DF619E">
        <w:rPr>
          <w:rFonts w:ascii="Times New Roman" w:hAnsi="Times New Roman" w:cs="Times New Roman"/>
          <w:sz w:val="24"/>
          <w:szCs w:val="24"/>
        </w:rPr>
        <w:t>.</w:t>
      </w:r>
      <w:r w:rsidR="00C57A81" w:rsidRPr="00DF619E">
        <w:rPr>
          <w:rStyle w:val="FootnoteReference"/>
          <w:rFonts w:ascii="Times New Roman" w:hAnsi="Times New Roman" w:cs="Times New Roman"/>
          <w:sz w:val="24"/>
          <w:szCs w:val="24"/>
        </w:rPr>
        <w:footnoteReference w:id="170"/>
      </w:r>
      <w:r w:rsidR="00C57A81" w:rsidRPr="00DF619E">
        <w:rPr>
          <w:rFonts w:ascii="Times New Roman" w:hAnsi="Times New Roman" w:cs="Times New Roman"/>
          <w:sz w:val="24"/>
          <w:szCs w:val="24"/>
        </w:rPr>
        <w:t xml:space="preserve"> </w:t>
      </w:r>
      <w:r w:rsidRPr="00DF619E">
        <w:rPr>
          <w:rFonts w:ascii="Times New Roman" w:hAnsi="Times New Roman" w:cs="Times New Roman"/>
          <w:sz w:val="24"/>
          <w:szCs w:val="24"/>
        </w:rPr>
        <w:t>The Third C</w:t>
      </w:r>
      <w:r w:rsidR="001C6EB2" w:rsidRPr="00DF619E">
        <w:rPr>
          <w:rFonts w:ascii="Times New Roman" w:hAnsi="Times New Roman" w:cs="Times New Roman"/>
          <w:sz w:val="24"/>
          <w:szCs w:val="24"/>
        </w:rPr>
        <w:t xml:space="preserve">ircuit affirmed the lower court’s decision </w:t>
      </w:r>
      <w:r w:rsidRPr="00DF619E">
        <w:rPr>
          <w:rFonts w:ascii="Times New Roman" w:hAnsi="Times New Roman" w:cs="Times New Roman"/>
          <w:sz w:val="24"/>
          <w:szCs w:val="24"/>
        </w:rPr>
        <w:t xml:space="preserve">due to the </w:t>
      </w:r>
      <w:r w:rsidR="007235CB">
        <w:rPr>
          <w:rFonts w:ascii="Times New Roman" w:hAnsi="Times New Roman" w:cs="Times New Roman"/>
          <w:sz w:val="24"/>
          <w:szCs w:val="24"/>
        </w:rPr>
        <w:t>‘</w:t>
      </w:r>
      <w:r w:rsidRPr="00DF619E">
        <w:rPr>
          <w:rFonts w:ascii="Times New Roman" w:hAnsi="Times New Roman" w:cs="Times New Roman"/>
          <w:sz w:val="24"/>
          <w:szCs w:val="24"/>
        </w:rPr>
        <w:t>long-standing practice of allowing the District Director broad discretion in immigration matters</w:t>
      </w:r>
      <w:r w:rsidR="00875156">
        <w:rPr>
          <w:rFonts w:ascii="Times New Roman" w:hAnsi="Times New Roman" w:cs="Times New Roman"/>
          <w:sz w:val="24"/>
          <w:szCs w:val="24"/>
        </w:rPr>
        <w:t>’.</w:t>
      </w:r>
      <w:r w:rsidR="00C57A81" w:rsidRPr="00DF619E">
        <w:rPr>
          <w:rStyle w:val="FootnoteReference"/>
          <w:rFonts w:ascii="Times New Roman" w:hAnsi="Times New Roman" w:cs="Times New Roman"/>
          <w:sz w:val="24"/>
          <w:szCs w:val="24"/>
        </w:rPr>
        <w:footnoteReference w:id="171"/>
      </w:r>
    </w:p>
    <w:p w14:paraId="10A669C3" w14:textId="1BA8CD8D" w:rsidR="00BD2A75" w:rsidRPr="00DF619E" w:rsidRDefault="00836AD9" w:rsidP="00603B2D">
      <w:pPr>
        <w:widowControl w:val="0"/>
        <w:autoSpaceDE w:val="0"/>
        <w:autoSpaceDN w:val="0"/>
        <w:adjustRightInd w:val="0"/>
        <w:spacing w:after="0" w:line="480" w:lineRule="auto"/>
        <w:jc w:val="both"/>
        <w:rPr>
          <w:rFonts w:ascii="Times New Roman" w:hAnsi="Times New Roman" w:cs="Times New Roman"/>
          <w:b/>
          <w:sz w:val="24"/>
          <w:szCs w:val="24"/>
        </w:rPr>
      </w:pPr>
      <w:r w:rsidRPr="00DF619E">
        <w:rPr>
          <w:rFonts w:ascii="Times New Roman" w:hAnsi="Times New Roman" w:cs="Times New Roman"/>
          <w:b/>
          <w:sz w:val="24"/>
          <w:szCs w:val="24"/>
        </w:rPr>
        <w:t xml:space="preserve">3.4 </w:t>
      </w:r>
      <w:r w:rsidR="00FE5766" w:rsidRPr="00DF619E">
        <w:rPr>
          <w:rFonts w:ascii="Times New Roman" w:hAnsi="Times New Roman" w:cs="Times New Roman"/>
          <w:b/>
          <w:sz w:val="24"/>
          <w:szCs w:val="24"/>
        </w:rPr>
        <w:t xml:space="preserve">Issues </w:t>
      </w:r>
      <w:r w:rsidRPr="00DF619E">
        <w:rPr>
          <w:rFonts w:ascii="Times New Roman" w:hAnsi="Times New Roman" w:cs="Times New Roman"/>
          <w:b/>
          <w:sz w:val="24"/>
          <w:szCs w:val="24"/>
        </w:rPr>
        <w:t>concerning removal proceedings</w:t>
      </w:r>
    </w:p>
    <w:p w14:paraId="5B3422B3" w14:textId="1EDF3E90" w:rsidR="00E4726F" w:rsidRPr="00DF619E" w:rsidRDefault="00B84C8F" w:rsidP="00603B2D">
      <w:pPr>
        <w:widowControl w:val="0"/>
        <w:autoSpaceDE w:val="0"/>
        <w:autoSpaceDN w:val="0"/>
        <w:adjustRightInd w:val="0"/>
        <w:spacing w:after="0" w:line="480" w:lineRule="auto"/>
        <w:jc w:val="both"/>
        <w:rPr>
          <w:rFonts w:ascii="Times New Roman" w:hAnsi="Times New Roman" w:cs="Times New Roman"/>
          <w:i/>
          <w:sz w:val="24"/>
          <w:szCs w:val="24"/>
        </w:rPr>
      </w:pPr>
      <w:r w:rsidRPr="00DF619E">
        <w:rPr>
          <w:rFonts w:ascii="Times New Roman" w:hAnsi="Times New Roman" w:cs="Times New Roman"/>
          <w:bCs/>
          <w:i/>
          <w:sz w:val="24"/>
          <w:szCs w:val="24"/>
        </w:rPr>
        <w:t xml:space="preserve">3.4.1 </w:t>
      </w:r>
      <w:r w:rsidR="00FE5766" w:rsidRPr="00DF619E">
        <w:rPr>
          <w:rFonts w:ascii="Times New Roman" w:hAnsi="Times New Roman" w:cs="Times New Roman"/>
          <w:i/>
          <w:sz w:val="24"/>
          <w:szCs w:val="24"/>
        </w:rPr>
        <w:t xml:space="preserve">Right to </w:t>
      </w:r>
      <w:r w:rsidRPr="00DF619E">
        <w:rPr>
          <w:rFonts w:ascii="Times New Roman" w:hAnsi="Times New Roman" w:cs="Times New Roman"/>
          <w:i/>
          <w:sz w:val="24"/>
          <w:szCs w:val="24"/>
        </w:rPr>
        <w:t>counsel at government expense</w:t>
      </w:r>
    </w:p>
    <w:p w14:paraId="51804797" w14:textId="2690623C" w:rsidR="000C005E" w:rsidRPr="00B02A61" w:rsidRDefault="000C005E" w:rsidP="000C005E">
      <w:pPr>
        <w:autoSpaceDE w:val="0"/>
        <w:autoSpaceDN w:val="0"/>
        <w:adjustRightInd w:val="0"/>
        <w:spacing w:after="0" w:line="480" w:lineRule="auto"/>
        <w:ind w:firstLine="720"/>
        <w:rPr>
          <w:rFonts w:ascii="Times New Roman" w:hAnsi="Times New Roman" w:cs="Times New Roman"/>
          <w:color w:val="000000"/>
          <w:sz w:val="24"/>
          <w:szCs w:val="24"/>
          <w:shd w:val="clear" w:color="auto" w:fill="FFFFFF"/>
        </w:rPr>
      </w:pPr>
      <w:bookmarkStart w:id="97" w:name="co_document_31"/>
      <w:bookmarkStart w:id="98" w:name="I9478b7d3544b11d9bf30d7fdf51b6bd4_Target"/>
      <w:bookmarkEnd w:id="97"/>
      <w:bookmarkEnd w:id="98"/>
      <w:r w:rsidRPr="00B02A61">
        <w:rPr>
          <w:rFonts w:ascii="Times New Roman" w:hAnsi="Times New Roman" w:cs="Times New Roman"/>
          <w:sz w:val="24"/>
          <w:szCs w:val="24"/>
        </w:rPr>
        <w:t>One of the unresolved issues surrounding unaccompanied minors is the right t</w:t>
      </w:r>
      <w:r>
        <w:rPr>
          <w:rFonts w:ascii="Times New Roman" w:hAnsi="Times New Roman" w:cs="Times New Roman"/>
          <w:sz w:val="24"/>
          <w:szCs w:val="24"/>
        </w:rPr>
        <w:t>o counsel at government expense</w:t>
      </w:r>
      <w:r w:rsidRPr="00B02A61">
        <w:rPr>
          <w:rFonts w:ascii="Times New Roman" w:hAnsi="Times New Roman" w:cs="Times New Roman"/>
          <w:sz w:val="24"/>
          <w:szCs w:val="24"/>
        </w:rPr>
        <w:t xml:space="preserve"> during removal proceedings. In the recent 2018 case of </w:t>
      </w:r>
      <w:r w:rsidRPr="00B02A61">
        <w:rPr>
          <w:rFonts w:ascii="Times New Roman" w:hAnsi="Times New Roman" w:cs="Times New Roman"/>
          <w:i/>
          <w:color w:val="000000"/>
          <w:sz w:val="24"/>
          <w:szCs w:val="24"/>
          <w:shd w:val="clear" w:color="auto" w:fill="FFFFFF"/>
        </w:rPr>
        <w:t>CJLG v. Sessions</w:t>
      </w:r>
      <w:r w:rsidRPr="00B02A61">
        <w:rPr>
          <w:rFonts w:ascii="Times New Roman" w:hAnsi="Times New Roman" w:cs="Times New Roman"/>
          <w:sz w:val="24"/>
          <w:szCs w:val="24"/>
        </w:rPr>
        <w:t xml:space="preserve"> which involved removal proceedings against a Honduran female and her 13 year old minor son who entered the United States without inspection, the Ninth Circu</w:t>
      </w:r>
      <w:r w:rsidR="003E7A99">
        <w:rPr>
          <w:rFonts w:ascii="Times New Roman" w:hAnsi="Times New Roman" w:cs="Times New Roman"/>
          <w:sz w:val="24"/>
          <w:szCs w:val="24"/>
        </w:rPr>
        <w:t xml:space="preserve">it Court of Appeals held that, </w:t>
      </w:r>
      <w:r w:rsidRPr="00B02A61">
        <w:rPr>
          <w:rFonts w:ascii="Times New Roman" w:hAnsi="Times New Roman" w:cs="Times New Roman"/>
          <w:sz w:val="24"/>
          <w:szCs w:val="24"/>
        </w:rPr>
        <w:t xml:space="preserve">neither the Due Process Clause nor the </w:t>
      </w:r>
      <w:r w:rsidR="003E7A99">
        <w:rPr>
          <w:rFonts w:ascii="Times New Roman" w:hAnsi="Times New Roman" w:cs="Times New Roman"/>
          <w:sz w:val="24"/>
          <w:szCs w:val="24"/>
        </w:rPr>
        <w:t>INA</w:t>
      </w:r>
      <w:r w:rsidRPr="00B02A61">
        <w:rPr>
          <w:rFonts w:ascii="Times New Roman" w:hAnsi="Times New Roman" w:cs="Times New Roman"/>
          <w:sz w:val="24"/>
          <w:szCs w:val="24"/>
        </w:rPr>
        <w:t xml:space="preserve"> creates a </w:t>
      </w:r>
      <w:r w:rsidR="003E7A99">
        <w:rPr>
          <w:rFonts w:ascii="Times New Roman" w:hAnsi="Times New Roman" w:cs="Times New Roman"/>
          <w:sz w:val="24"/>
          <w:szCs w:val="24"/>
        </w:rPr>
        <w:t>‘</w:t>
      </w:r>
      <w:r w:rsidRPr="00B02A61">
        <w:rPr>
          <w:rFonts w:ascii="Times New Roman" w:hAnsi="Times New Roman" w:cs="Times New Roman"/>
          <w:sz w:val="24"/>
          <w:szCs w:val="24"/>
        </w:rPr>
        <w:t>categorical right to court-appointed counsel at government expense for alien minors’.</w:t>
      </w:r>
      <w:r w:rsidRPr="00B02A61">
        <w:rPr>
          <w:rStyle w:val="FootnoteReference"/>
          <w:rFonts w:ascii="Times New Roman" w:hAnsi="Times New Roman" w:cs="Times New Roman"/>
          <w:sz w:val="24"/>
          <w:szCs w:val="24"/>
        </w:rPr>
        <w:footnoteReference w:id="172"/>
      </w:r>
      <w:r w:rsidRPr="00B02A61">
        <w:rPr>
          <w:rFonts w:ascii="Times New Roman" w:hAnsi="Times New Roman" w:cs="Times New Roman"/>
          <w:sz w:val="24"/>
          <w:szCs w:val="24"/>
        </w:rPr>
        <w:t xml:space="preserve"> In a concurring opinion, Judge Owens wrote that the majority’s opinion ‘does not hold, or even discuss, whether the Due Process Clause mandates counsel for </w:t>
      </w:r>
      <w:r w:rsidRPr="00B02A61">
        <w:rPr>
          <w:rFonts w:ascii="Times New Roman" w:hAnsi="Times New Roman" w:cs="Times New Roman"/>
          <w:iCs/>
          <w:sz w:val="24"/>
          <w:szCs w:val="24"/>
        </w:rPr>
        <w:t xml:space="preserve">unaccompanied </w:t>
      </w:r>
      <w:r w:rsidRPr="00B02A61">
        <w:rPr>
          <w:rFonts w:ascii="Times New Roman" w:hAnsi="Times New Roman" w:cs="Times New Roman"/>
          <w:sz w:val="24"/>
          <w:szCs w:val="24"/>
        </w:rPr>
        <w:t>minors,’ opining that ‘that is a different question that could lead to a different answer’.</w:t>
      </w:r>
      <w:r w:rsidRPr="00B02A61">
        <w:rPr>
          <w:rStyle w:val="FootnoteReference"/>
          <w:rFonts w:ascii="Times New Roman" w:hAnsi="Times New Roman" w:cs="Times New Roman"/>
          <w:sz w:val="24"/>
          <w:szCs w:val="24"/>
        </w:rPr>
        <w:footnoteReference w:id="173"/>
      </w:r>
      <w:r w:rsidRPr="00B02A61">
        <w:rPr>
          <w:rFonts w:ascii="Times New Roman" w:hAnsi="Times New Roman" w:cs="Times New Roman"/>
          <w:sz w:val="24"/>
          <w:szCs w:val="24"/>
        </w:rPr>
        <w:t xml:space="preserve"> Although the case does not involve unaccompanied minors, the </w:t>
      </w:r>
      <w:r w:rsidRPr="00B02A61">
        <w:rPr>
          <w:rFonts w:ascii="Times New Roman" w:hAnsi="Times New Roman" w:cs="Times New Roman"/>
          <w:sz w:val="24"/>
          <w:szCs w:val="24"/>
        </w:rPr>
        <w:lastRenderedPageBreak/>
        <w:t xml:space="preserve">concurring opinion </w:t>
      </w:r>
      <w:r w:rsidRPr="00B02A61">
        <w:rPr>
          <w:rFonts w:ascii="Times New Roman" w:hAnsi="Times New Roman" w:cs="Times New Roman"/>
          <w:color w:val="000000"/>
          <w:sz w:val="24"/>
          <w:szCs w:val="24"/>
          <w:shd w:val="clear" w:color="auto" w:fill="FFFFFF"/>
        </w:rPr>
        <w:t xml:space="preserve">indicated some promise that despite the majority ruling, the rights of unaccompanied youth is still an open question.  </w:t>
      </w:r>
    </w:p>
    <w:p w14:paraId="7178A8D2" w14:textId="7F809945" w:rsidR="009F5C7D" w:rsidRDefault="000C005E" w:rsidP="00603B2D">
      <w:pPr>
        <w:widowControl w:val="0"/>
        <w:autoSpaceDE w:val="0"/>
        <w:autoSpaceDN w:val="0"/>
        <w:adjustRightInd w:val="0"/>
        <w:spacing w:after="0" w:line="480" w:lineRule="auto"/>
        <w:ind w:firstLine="720"/>
        <w:jc w:val="both"/>
        <w:rPr>
          <w:rFonts w:ascii="Times New Roman" w:hAnsi="Times New Roman" w:cs="Times New Roman"/>
          <w:bCs/>
          <w:sz w:val="24"/>
          <w:szCs w:val="24"/>
        </w:rPr>
      </w:pPr>
      <w:r w:rsidRPr="00B02A61">
        <w:rPr>
          <w:rFonts w:ascii="Times New Roman" w:hAnsi="Times New Roman" w:cs="Times New Roman"/>
          <w:color w:val="000000"/>
          <w:sz w:val="24"/>
          <w:szCs w:val="24"/>
          <w:shd w:val="clear" w:color="auto" w:fill="FFFFFF"/>
        </w:rPr>
        <w:t xml:space="preserve">In </w:t>
      </w:r>
      <w:r w:rsidRPr="00B02A61">
        <w:rPr>
          <w:rFonts w:ascii="Times New Roman" w:hAnsi="Times New Roman" w:cs="Times New Roman"/>
          <w:i/>
          <w:sz w:val="24"/>
          <w:szCs w:val="24"/>
        </w:rPr>
        <w:t>J</w:t>
      </w:r>
      <w:r w:rsidR="003E7A99">
        <w:rPr>
          <w:rFonts w:ascii="Times New Roman" w:hAnsi="Times New Roman" w:cs="Times New Roman"/>
          <w:bCs/>
          <w:i/>
          <w:sz w:val="24"/>
          <w:szCs w:val="24"/>
        </w:rPr>
        <w:t>EFM</w:t>
      </w:r>
      <w:r w:rsidRPr="00B02A61">
        <w:rPr>
          <w:rFonts w:ascii="Times New Roman" w:hAnsi="Times New Roman" w:cs="Times New Roman"/>
          <w:bCs/>
          <w:i/>
          <w:sz w:val="24"/>
          <w:szCs w:val="24"/>
        </w:rPr>
        <w:t xml:space="preserve"> v. Lynch</w:t>
      </w:r>
      <w:r w:rsidRPr="00B02A61">
        <w:rPr>
          <w:rFonts w:ascii="Times New Roman" w:hAnsi="Times New Roman" w:cs="Times New Roman"/>
          <w:bCs/>
          <w:sz w:val="24"/>
          <w:szCs w:val="24"/>
        </w:rPr>
        <w:t>,</w:t>
      </w:r>
      <w:r w:rsidRPr="00B02A61">
        <w:rPr>
          <w:rStyle w:val="FootnoteReference"/>
          <w:rFonts w:ascii="Times New Roman" w:hAnsi="Times New Roman" w:cs="Times New Roman"/>
          <w:bCs/>
          <w:sz w:val="24"/>
          <w:szCs w:val="24"/>
        </w:rPr>
        <w:footnoteReference w:id="174"/>
      </w:r>
      <w:r w:rsidRPr="00B02A61">
        <w:rPr>
          <w:rFonts w:ascii="Times New Roman" w:hAnsi="Times New Roman" w:cs="Times New Roman"/>
          <w:bCs/>
          <w:sz w:val="24"/>
          <w:szCs w:val="24"/>
        </w:rPr>
        <w:t xml:space="preserve"> a</w:t>
      </w:r>
      <w:r w:rsidRPr="00B02A61">
        <w:rPr>
          <w:rFonts w:ascii="Times New Roman" w:hAnsi="Times New Roman" w:cs="Times New Roman"/>
          <w:color w:val="000000"/>
          <w:sz w:val="24"/>
          <w:szCs w:val="24"/>
          <w:shd w:val="clear" w:color="auto" w:fill="FFFFFF"/>
        </w:rPr>
        <w:t xml:space="preserve"> case directly involving unaccompanied minors, </w:t>
      </w:r>
      <w:r>
        <w:rPr>
          <w:rFonts w:ascii="Times New Roman" w:hAnsi="Times New Roman" w:cs="Times New Roman"/>
          <w:color w:val="000000"/>
          <w:sz w:val="24"/>
          <w:szCs w:val="24"/>
          <w:shd w:val="clear" w:color="auto" w:fill="FFFFFF"/>
        </w:rPr>
        <w:t>the</w:t>
      </w:r>
      <w:r w:rsidR="00A51D54" w:rsidRPr="00DF619E">
        <w:rPr>
          <w:rFonts w:ascii="Times New Roman" w:hAnsi="Times New Roman" w:cs="Times New Roman"/>
          <w:sz w:val="24"/>
          <w:szCs w:val="24"/>
        </w:rPr>
        <w:t xml:space="preserve"> Ninth Circuit Court of Appeals </w:t>
      </w:r>
      <w:r w:rsidR="00421574">
        <w:rPr>
          <w:rFonts w:ascii="Times New Roman" w:hAnsi="Times New Roman" w:cs="Times New Roman"/>
          <w:sz w:val="24"/>
          <w:szCs w:val="24"/>
        </w:rPr>
        <w:t xml:space="preserve">in 2016 </w:t>
      </w:r>
      <w:r w:rsidR="00A51D54" w:rsidRPr="00DF619E">
        <w:rPr>
          <w:rFonts w:ascii="Times New Roman" w:hAnsi="Times New Roman" w:cs="Times New Roman"/>
          <w:sz w:val="24"/>
          <w:szCs w:val="24"/>
        </w:rPr>
        <w:t xml:space="preserve">had </w:t>
      </w:r>
      <w:r w:rsidR="002A2A97" w:rsidRPr="00DF619E">
        <w:rPr>
          <w:rFonts w:ascii="Times New Roman" w:hAnsi="Times New Roman" w:cs="Times New Roman"/>
          <w:sz w:val="24"/>
          <w:szCs w:val="24"/>
        </w:rPr>
        <w:t xml:space="preserve">the </w:t>
      </w:r>
      <w:r w:rsidR="00A51D54" w:rsidRPr="00DF619E">
        <w:rPr>
          <w:rFonts w:ascii="Times New Roman" w:hAnsi="Times New Roman" w:cs="Times New Roman"/>
          <w:sz w:val="24"/>
          <w:szCs w:val="24"/>
        </w:rPr>
        <w:t xml:space="preserve">opportunity to consider whether </w:t>
      </w:r>
      <w:r w:rsidR="00460E97" w:rsidRPr="00DF619E">
        <w:rPr>
          <w:rFonts w:ascii="Times New Roman" w:hAnsi="Times New Roman" w:cs="Times New Roman"/>
          <w:sz w:val="24"/>
          <w:szCs w:val="24"/>
        </w:rPr>
        <w:t>UAC</w:t>
      </w:r>
      <w:r w:rsidR="00A51D54" w:rsidRPr="00DF619E">
        <w:rPr>
          <w:rFonts w:ascii="Times New Roman" w:hAnsi="Times New Roman" w:cs="Times New Roman"/>
          <w:sz w:val="24"/>
          <w:szCs w:val="24"/>
        </w:rPr>
        <w:t xml:space="preserve"> have the right to counsel at government</w:t>
      </w:r>
      <w:r w:rsidR="002A2A97" w:rsidRPr="00DF619E">
        <w:rPr>
          <w:rFonts w:ascii="Times New Roman" w:hAnsi="Times New Roman" w:cs="Times New Roman"/>
          <w:sz w:val="24"/>
          <w:szCs w:val="24"/>
        </w:rPr>
        <w:t xml:space="preserve"> expense in removal proceedings in</w:t>
      </w:r>
      <w:r w:rsidR="002A2A97" w:rsidRPr="00DF619E">
        <w:rPr>
          <w:rFonts w:ascii="Times New Roman" w:hAnsi="Times New Roman" w:cs="Times New Roman"/>
          <w:i/>
          <w:sz w:val="24"/>
          <w:szCs w:val="24"/>
        </w:rPr>
        <w:t xml:space="preserve"> </w:t>
      </w:r>
      <w:r w:rsidR="003E7A99" w:rsidRPr="00B02A61">
        <w:rPr>
          <w:rFonts w:ascii="Times New Roman" w:hAnsi="Times New Roman" w:cs="Times New Roman"/>
          <w:i/>
          <w:sz w:val="24"/>
          <w:szCs w:val="24"/>
        </w:rPr>
        <w:t>J</w:t>
      </w:r>
      <w:r w:rsidR="003E7A99">
        <w:rPr>
          <w:rFonts w:ascii="Times New Roman" w:hAnsi="Times New Roman" w:cs="Times New Roman"/>
          <w:bCs/>
          <w:i/>
          <w:sz w:val="24"/>
          <w:szCs w:val="24"/>
        </w:rPr>
        <w:t>EFM</w:t>
      </w:r>
      <w:r w:rsidR="002A2A97" w:rsidRPr="00DF619E">
        <w:rPr>
          <w:rFonts w:ascii="Times New Roman" w:hAnsi="Times New Roman" w:cs="Times New Roman"/>
          <w:bCs/>
          <w:i/>
          <w:sz w:val="24"/>
          <w:szCs w:val="24"/>
        </w:rPr>
        <w:t xml:space="preserve"> v. Lynch</w:t>
      </w:r>
      <w:r w:rsidR="008A7823" w:rsidRPr="00DF619E">
        <w:rPr>
          <w:rFonts w:ascii="Times New Roman" w:hAnsi="Times New Roman" w:cs="Times New Roman"/>
          <w:bCs/>
          <w:sz w:val="24"/>
          <w:szCs w:val="24"/>
        </w:rPr>
        <w:t>.</w:t>
      </w:r>
      <w:r w:rsidR="008A7823" w:rsidRPr="00DF619E">
        <w:rPr>
          <w:rStyle w:val="FootnoteReference"/>
          <w:rFonts w:ascii="Times New Roman" w:hAnsi="Times New Roman" w:cs="Times New Roman"/>
          <w:bCs/>
          <w:sz w:val="24"/>
          <w:szCs w:val="24"/>
        </w:rPr>
        <w:footnoteReference w:id="175"/>
      </w:r>
      <w:r w:rsidR="008A7823" w:rsidRPr="00DF619E">
        <w:rPr>
          <w:rFonts w:ascii="Times New Roman" w:hAnsi="Times New Roman" w:cs="Times New Roman"/>
          <w:bCs/>
          <w:sz w:val="24"/>
          <w:szCs w:val="24"/>
        </w:rPr>
        <w:t xml:space="preserve"> </w:t>
      </w:r>
      <w:r w:rsidR="002A2A97" w:rsidRPr="00DF619E">
        <w:rPr>
          <w:rFonts w:ascii="Times New Roman" w:hAnsi="Times New Roman" w:cs="Times New Roman"/>
          <w:bCs/>
          <w:sz w:val="24"/>
          <w:szCs w:val="24"/>
        </w:rPr>
        <w:t>T</w:t>
      </w:r>
      <w:r w:rsidR="00A51D54" w:rsidRPr="00DF619E">
        <w:rPr>
          <w:rFonts w:ascii="Times New Roman" w:hAnsi="Times New Roman" w:cs="Times New Roman"/>
          <w:bCs/>
          <w:sz w:val="24"/>
          <w:szCs w:val="24"/>
        </w:rPr>
        <w:t>he Ninth Circuit</w:t>
      </w:r>
      <w:r w:rsidR="002A2A97" w:rsidRPr="00DF619E">
        <w:rPr>
          <w:rFonts w:ascii="Times New Roman" w:hAnsi="Times New Roman" w:cs="Times New Roman"/>
          <w:bCs/>
          <w:sz w:val="24"/>
          <w:szCs w:val="24"/>
        </w:rPr>
        <w:t>, however,</w:t>
      </w:r>
      <w:r w:rsidR="0061328A" w:rsidRPr="00DF619E">
        <w:rPr>
          <w:rFonts w:ascii="Times New Roman" w:hAnsi="Times New Roman" w:cs="Times New Roman"/>
          <w:sz w:val="24"/>
          <w:szCs w:val="24"/>
        </w:rPr>
        <w:t xml:space="preserve"> </w:t>
      </w:r>
      <w:r w:rsidR="00A51D54" w:rsidRPr="00DF619E">
        <w:rPr>
          <w:rFonts w:ascii="Times New Roman" w:hAnsi="Times New Roman" w:cs="Times New Roman"/>
          <w:sz w:val="24"/>
          <w:szCs w:val="24"/>
        </w:rPr>
        <w:t xml:space="preserve">only considered the jurisdictional issue </w:t>
      </w:r>
      <w:r w:rsidR="002A2A97" w:rsidRPr="00DF619E">
        <w:rPr>
          <w:rFonts w:ascii="Times New Roman" w:hAnsi="Times New Roman" w:cs="Times New Roman"/>
          <w:sz w:val="24"/>
          <w:szCs w:val="24"/>
        </w:rPr>
        <w:t>and declined</w:t>
      </w:r>
      <w:r w:rsidR="00A51D54" w:rsidRPr="00DF619E">
        <w:rPr>
          <w:rFonts w:ascii="Times New Roman" w:hAnsi="Times New Roman" w:cs="Times New Roman"/>
          <w:sz w:val="24"/>
          <w:szCs w:val="24"/>
        </w:rPr>
        <w:t xml:space="preserve"> to decide the case on the merits. </w:t>
      </w:r>
      <w:r w:rsidR="00E465D8" w:rsidRPr="00DF619E">
        <w:rPr>
          <w:rFonts w:ascii="Times New Roman" w:hAnsi="Times New Roman" w:cs="Times New Roman"/>
          <w:sz w:val="24"/>
          <w:szCs w:val="24"/>
        </w:rPr>
        <w:t xml:space="preserve">Here, </w:t>
      </w:r>
      <w:r w:rsidR="00F67E97" w:rsidRPr="00DF619E">
        <w:rPr>
          <w:rFonts w:ascii="Times New Roman" w:hAnsi="Times New Roman" w:cs="Times New Roman"/>
          <w:sz w:val="24"/>
          <w:szCs w:val="24"/>
        </w:rPr>
        <w:t>UAC</w:t>
      </w:r>
      <w:r w:rsidR="00A51D54" w:rsidRPr="00DF619E">
        <w:rPr>
          <w:rFonts w:ascii="Times New Roman" w:hAnsi="Times New Roman" w:cs="Times New Roman"/>
          <w:sz w:val="24"/>
          <w:szCs w:val="24"/>
        </w:rPr>
        <w:t xml:space="preserve"> aged 3 to 17 years old filed an action </w:t>
      </w:r>
      <w:r w:rsidR="00E465D8" w:rsidRPr="00DF619E">
        <w:rPr>
          <w:rFonts w:ascii="Times New Roman" w:hAnsi="Times New Roman" w:cs="Times New Roman"/>
          <w:sz w:val="24"/>
          <w:szCs w:val="24"/>
        </w:rPr>
        <w:t xml:space="preserve">alleging </w:t>
      </w:r>
      <w:r w:rsidR="00A51D54" w:rsidRPr="00DF619E">
        <w:rPr>
          <w:rFonts w:ascii="Times New Roman" w:hAnsi="Times New Roman" w:cs="Times New Roman"/>
          <w:sz w:val="24"/>
          <w:szCs w:val="24"/>
        </w:rPr>
        <w:t xml:space="preserve">that they were statutorily and constitutionally entitled to have government-appointed counsel </w:t>
      </w:r>
      <w:r w:rsidR="007235CB">
        <w:rPr>
          <w:rFonts w:ascii="Times New Roman" w:hAnsi="Times New Roman" w:cs="Times New Roman"/>
          <w:sz w:val="24"/>
          <w:szCs w:val="24"/>
        </w:rPr>
        <w:t>‘</w:t>
      </w:r>
      <w:r w:rsidR="00A51D54" w:rsidRPr="00DF619E">
        <w:rPr>
          <w:rFonts w:ascii="Times New Roman" w:hAnsi="Times New Roman" w:cs="Times New Roman"/>
          <w:sz w:val="24"/>
          <w:szCs w:val="24"/>
        </w:rPr>
        <w:t>at government expense</w:t>
      </w:r>
      <w:r w:rsidR="007235CB">
        <w:rPr>
          <w:rFonts w:ascii="Times New Roman" w:hAnsi="Times New Roman" w:cs="Times New Roman"/>
          <w:sz w:val="24"/>
          <w:szCs w:val="24"/>
        </w:rPr>
        <w:t>’</w:t>
      </w:r>
      <w:r w:rsidR="00A51D54" w:rsidRPr="00DF619E">
        <w:rPr>
          <w:rFonts w:ascii="Times New Roman" w:hAnsi="Times New Roman" w:cs="Times New Roman"/>
          <w:sz w:val="24"/>
          <w:szCs w:val="24"/>
        </w:rPr>
        <w:t xml:space="preserve"> during removal proceedings</w:t>
      </w:r>
      <w:r w:rsidR="00A51D54" w:rsidRPr="00DF619E">
        <w:rPr>
          <w:rFonts w:ascii="Times New Roman" w:hAnsi="Times New Roman" w:cs="Times New Roman"/>
          <w:bCs/>
          <w:sz w:val="24"/>
          <w:szCs w:val="24"/>
        </w:rPr>
        <w:t>.</w:t>
      </w:r>
      <w:r w:rsidR="00E57BF7" w:rsidRPr="00DF619E">
        <w:rPr>
          <w:rStyle w:val="FootnoteReference"/>
          <w:rFonts w:ascii="Times New Roman" w:hAnsi="Times New Roman" w:cs="Times New Roman"/>
          <w:bCs/>
          <w:sz w:val="24"/>
          <w:szCs w:val="24"/>
        </w:rPr>
        <w:footnoteReference w:id="176"/>
      </w:r>
      <w:r w:rsidR="00A51D54" w:rsidRPr="00DF619E">
        <w:rPr>
          <w:rFonts w:ascii="Times New Roman" w:hAnsi="Times New Roman" w:cs="Times New Roman"/>
          <w:bCs/>
          <w:sz w:val="24"/>
          <w:szCs w:val="24"/>
        </w:rPr>
        <w:t xml:space="preserve"> </w:t>
      </w:r>
    </w:p>
    <w:p w14:paraId="7A240417" w14:textId="0384EE12" w:rsidR="006D6F33" w:rsidRPr="00DF619E" w:rsidRDefault="00A51D54"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 xml:space="preserve">The Ninth Circuit held that a district court does not have jurisdiction over a claim that </w:t>
      </w:r>
      <w:r w:rsidR="0059645E" w:rsidRPr="00DF619E">
        <w:rPr>
          <w:rFonts w:ascii="Times New Roman" w:hAnsi="Times New Roman" w:cs="Times New Roman"/>
          <w:sz w:val="24"/>
          <w:szCs w:val="24"/>
        </w:rPr>
        <w:t>UAC</w:t>
      </w:r>
      <w:r w:rsidRPr="00DF619E">
        <w:rPr>
          <w:rFonts w:ascii="Times New Roman" w:hAnsi="Times New Roman" w:cs="Times New Roman"/>
          <w:sz w:val="24"/>
          <w:szCs w:val="24"/>
        </w:rPr>
        <w:t xml:space="preserve"> have a right to government-appointed counsel in removal proceedings. </w:t>
      </w:r>
      <w:r w:rsidR="009F5C7D">
        <w:rPr>
          <w:rFonts w:ascii="Times New Roman" w:hAnsi="Times New Roman" w:cs="Times New Roman"/>
          <w:sz w:val="24"/>
          <w:szCs w:val="24"/>
        </w:rPr>
        <w:t>According to the court, p</w:t>
      </w:r>
      <w:r w:rsidRPr="00DF619E">
        <w:rPr>
          <w:rFonts w:ascii="Times New Roman" w:hAnsi="Times New Roman" w:cs="Times New Roman"/>
          <w:sz w:val="24"/>
          <w:szCs w:val="24"/>
        </w:rPr>
        <w:t xml:space="preserve">laintiff minors </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cannot bypass the immigration courts and proceed directly to </w:t>
      </w:r>
      <w:r w:rsidR="000F151C" w:rsidRPr="00DF619E">
        <w:rPr>
          <w:rFonts w:ascii="Times New Roman" w:hAnsi="Times New Roman" w:cs="Times New Roman"/>
          <w:sz w:val="24"/>
          <w:szCs w:val="24"/>
        </w:rPr>
        <w:t xml:space="preserve">[the] </w:t>
      </w:r>
      <w:r w:rsidRPr="00DF619E">
        <w:rPr>
          <w:rFonts w:ascii="Times New Roman" w:hAnsi="Times New Roman" w:cs="Times New Roman"/>
          <w:sz w:val="24"/>
          <w:szCs w:val="24"/>
        </w:rPr>
        <w:t>district court</w:t>
      </w:r>
      <w:r w:rsidR="00875156">
        <w:rPr>
          <w:rFonts w:ascii="Times New Roman" w:hAnsi="Times New Roman" w:cs="Times New Roman"/>
          <w:sz w:val="24"/>
          <w:szCs w:val="24"/>
        </w:rPr>
        <w:t>’.</w:t>
      </w:r>
      <w:r w:rsidR="00E57BF7" w:rsidRPr="00DF619E">
        <w:rPr>
          <w:rStyle w:val="FootnoteReference"/>
          <w:rFonts w:ascii="Times New Roman" w:hAnsi="Times New Roman" w:cs="Times New Roman"/>
          <w:sz w:val="24"/>
          <w:szCs w:val="24"/>
        </w:rPr>
        <w:footnoteReference w:id="177"/>
      </w:r>
      <w:r w:rsidRPr="00DF619E">
        <w:rPr>
          <w:rFonts w:ascii="Times New Roman" w:hAnsi="Times New Roman" w:cs="Times New Roman"/>
          <w:sz w:val="24"/>
          <w:szCs w:val="24"/>
        </w:rPr>
        <w:t xml:space="preserve"> They must </w:t>
      </w:r>
      <w:r w:rsidR="007235CB">
        <w:rPr>
          <w:rFonts w:ascii="Times New Roman" w:hAnsi="Times New Roman" w:cs="Times New Roman"/>
          <w:sz w:val="24"/>
          <w:szCs w:val="24"/>
        </w:rPr>
        <w:t>‘</w:t>
      </w:r>
      <w:r w:rsidRPr="00DF619E">
        <w:rPr>
          <w:rFonts w:ascii="Times New Roman" w:hAnsi="Times New Roman" w:cs="Times New Roman"/>
          <w:sz w:val="24"/>
          <w:szCs w:val="24"/>
        </w:rPr>
        <w:t>exhaust the administrative process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before accessing the federal courts</w:t>
      </w:r>
      <w:r w:rsidR="00E57BF7" w:rsidRPr="00DF619E">
        <w:rPr>
          <w:rFonts w:ascii="Times New Roman" w:hAnsi="Times New Roman" w:cs="Times New Roman"/>
          <w:sz w:val="24"/>
          <w:szCs w:val="24"/>
        </w:rPr>
        <w:t>.</w:t>
      </w:r>
      <w:r w:rsidR="00E57BF7" w:rsidRPr="00DF619E">
        <w:rPr>
          <w:rStyle w:val="FootnoteReference"/>
          <w:rFonts w:ascii="Times New Roman" w:hAnsi="Times New Roman" w:cs="Times New Roman"/>
          <w:sz w:val="24"/>
          <w:szCs w:val="24"/>
        </w:rPr>
        <w:footnoteReference w:id="178"/>
      </w:r>
      <w:r w:rsidRPr="00DF619E">
        <w:rPr>
          <w:rFonts w:ascii="Times New Roman" w:hAnsi="Times New Roman" w:cs="Times New Roman"/>
          <w:sz w:val="24"/>
          <w:szCs w:val="24"/>
        </w:rPr>
        <w:t xml:space="preserve"> Congress expressly provided that all claims, statutory or constitutional, </w:t>
      </w:r>
      <w:r w:rsidR="007235CB">
        <w:rPr>
          <w:rFonts w:ascii="Times New Roman" w:hAnsi="Times New Roman" w:cs="Times New Roman"/>
          <w:sz w:val="24"/>
          <w:szCs w:val="24"/>
        </w:rPr>
        <w:t>‘</w:t>
      </w:r>
      <w:r w:rsidRPr="00DF619E">
        <w:rPr>
          <w:rFonts w:ascii="Times New Roman" w:hAnsi="Times New Roman" w:cs="Times New Roman"/>
          <w:sz w:val="24"/>
          <w:szCs w:val="24"/>
        </w:rPr>
        <w:t>arising from</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immigration removal proceedings </w:t>
      </w:r>
      <w:r w:rsidR="007235CB">
        <w:rPr>
          <w:rFonts w:ascii="Times New Roman" w:hAnsi="Times New Roman" w:cs="Times New Roman"/>
          <w:sz w:val="24"/>
          <w:szCs w:val="24"/>
        </w:rPr>
        <w:t>‘</w:t>
      </w:r>
      <w:r w:rsidRPr="00DF619E">
        <w:rPr>
          <w:rFonts w:ascii="Times New Roman" w:hAnsi="Times New Roman" w:cs="Times New Roman"/>
          <w:sz w:val="24"/>
          <w:szCs w:val="24"/>
        </w:rPr>
        <w:t>can only be brought through the petition for review process in the federal courts of appeals</w:t>
      </w:r>
      <w:r w:rsidR="00875156">
        <w:rPr>
          <w:rFonts w:ascii="Times New Roman" w:hAnsi="Times New Roman" w:cs="Times New Roman"/>
          <w:sz w:val="24"/>
          <w:szCs w:val="24"/>
        </w:rPr>
        <w:t>’.</w:t>
      </w:r>
      <w:r w:rsidR="00E57BF7" w:rsidRPr="00DF619E">
        <w:rPr>
          <w:rStyle w:val="FootnoteReference"/>
          <w:rFonts w:ascii="Times New Roman" w:hAnsi="Times New Roman" w:cs="Times New Roman"/>
          <w:sz w:val="24"/>
          <w:szCs w:val="24"/>
        </w:rPr>
        <w:footnoteReference w:id="179"/>
      </w:r>
      <w:r w:rsidR="006D6F33" w:rsidRPr="00DF619E">
        <w:rPr>
          <w:rFonts w:ascii="Times New Roman" w:hAnsi="Times New Roman" w:cs="Times New Roman"/>
          <w:bCs/>
          <w:sz w:val="24"/>
          <w:szCs w:val="24"/>
        </w:rPr>
        <w:t xml:space="preserve"> </w:t>
      </w:r>
      <w:r w:rsidR="003A7267" w:rsidRPr="00DF619E">
        <w:rPr>
          <w:rFonts w:ascii="Times New Roman" w:hAnsi="Times New Roman" w:cs="Times New Roman"/>
          <w:sz w:val="24"/>
          <w:szCs w:val="24"/>
        </w:rPr>
        <w:t>R</w:t>
      </w:r>
      <w:r w:rsidR="00E35090" w:rsidRPr="00DF619E">
        <w:rPr>
          <w:rFonts w:ascii="Times New Roman" w:hAnsi="Times New Roman" w:cs="Times New Roman"/>
          <w:sz w:val="24"/>
          <w:szCs w:val="24"/>
        </w:rPr>
        <w:t xml:space="preserve">ight-to-counsel claims are </w:t>
      </w:r>
      <w:r w:rsidR="007235CB">
        <w:rPr>
          <w:rFonts w:ascii="Times New Roman" w:hAnsi="Times New Roman" w:cs="Times New Roman"/>
          <w:sz w:val="24"/>
          <w:szCs w:val="24"/>
        </w:rPr>
        <w:t>‘</w:t>
      </w:r>
      <w:r w:rsidR="00E35090" w:rsidRPr="00DF619E">
        <w:rPr>
          <w:rFonts w:ascii="Times New Roman" w:hAnsi="Times New Roman" w:cs="Times New Roman"/>
          <w:sz w:val="24"/>
          <w:szCs w:val="24"/>
        </w:rPr>
        <w:t>routinely raised in petitions for review filed with a federal court of appeals</w:t>
      </w:r>
      <w:r w:rsidR="00875156">
        <w:rPr>
          <w:rFonts w:ascii="Times New Roman" w:hAnsi="Times New Roman" w:cs="Times New Roman"/>
          <w:sz w:val="24"/>
          <w:szCs w:val="24"/>
        </w:rPr>
        <w:t>’.</w:t>
      </w:r>
      <w:r w:rsidR="00E57BF7" w:rsidRPr="00DF619E">
        <w:rPr>
          <w:rStyle w:val="FootnoteReference"/>
          <w:rFonts w:ascii="Times New Roman" w:hAnsi="Times New Roman" w:cs="Times New Roman"/>
          <w:sz w:val="24"/>
          <w:szCs w:val="24"/>
        </w:rPr>
        <w:footnoteReference w:id="180"/>
      </w:r>
      <w:r w:rsidR="00E35090" w:rsidRPr="00DF619E">
        <w:rPr>
          <w:rFonts w:ascii="Times New Roman" w:hAnsi="Times New Roman" w:cs="Times New Roman"/>
          <w:sz w:val="24"/>
          <w:szCs w:val="24"/>
        </w:rPr>
        <w:t xml:space="preserve"> </w:t>
      </w:r>
      <w:r w:rsidR="006D6F33" w:rsidRPr="00DF619E">
        <w:rPr>
          <w:rFonts w:ascii="Times New Roman" w:hAnsi="Times New Roman" w:cs="Times New Roman"/>
          <w:sz w:val="24"/>
          <w:szCs w:val="24"/>
        </w:rPr>
        <w:t xml:space="preserve">Federal courts of appeals could review only the </w:t>
      </w:r>
      <w:r w:rsidR="007235CB">
        <w:rPr>
          <w:rFonts w:ascii="Times New Roman" w:hAnsi="Times New Roman" w:cs="Times New Roman"/>
          <w:sz w:val="24"/>
          <w:szCs w:val="24"/>
        </w:rPr>
        <w:t>‘</w:t>
      </w:r>
      <w:r w:rsidR="006D6F33" w:rsidRPr="00DF619E">
        <w:rPr>
          <w:rFonts w:ascii="Times New Roman" w:hAnsi="Times New Roman" w:cs="Times New Roman"/>
          <w:sz w:val="24"/>
          <w:szCs w:val="24"/>
        </w:rPr>
        <w:t>final removal order</w:t>
      </w:r>
      <w:r w:rsidR="007235CB">
        <w:rPr>
          <w:rFonts w:ascii="Times New Roman" w:hAnsi="Times New Roman" w:cs="Times New Roman"/>
          <w:sz w:val="24"/>
          <w:szCs w:val="24"/>
        </w:rPr>
        <w:t>’</w:t>
      </w:r>
      <w:r w:rsidR="006D6F33" w:rsidRPr="00DF619E">
        <w:rPr>
          <w:rFonts w:ascii="Times New Roman" w:hAnsi="Times New Roman" w:cs="Times New Roman"/>
          <w:sz w:val="24"/>
          <w:szCs w:val="24"/>
        </w:rPr>
        <w:t xml:space="preserve"> </w:t>
      </w:r>
      <w:r w:rsidR="006D6F33" w:rsidRPr="00DF619E">
        <w:rPr>
          <w:rFonts w:ascii="Times New Roman" w:hAnsi="Times New Roman" w:cs="Times New Roman"/>
          <w:sz w:val="24"/>
          <w:szCs w:val="24"/>
        </w:rPr>
        <w:lastRenderedPageBreak/>
        <w:t>of an immigration judge or the Board of Immigration Appeals</w:t>
      </w:r>
      <w:r w:rsidR="00E57BF7" w:rsidRPr="00DF619E">
        <w:rPr>
          <w:rFonts w:ascii="Times New Roman" w:hAnsi="Times New Roman" w:cs="Times New Roman"/>
          <w:sz w:val="24"/>
          <w:szCs w:val="24"/>
        </w:rPr>
        <w:t>.</w:t>
      </w:r>
      <w:r w:rsidR="00E57BF7" w:rsidRPr="00DF619E">
        <w:rPr>
          <w:rStyle w:val="FootnoteReference"/>
          <w:rFonts w:ascii="Times New Roman" w:hAnsi="Times New Roman" w:cs="Times New Roman"/>
          <w:sz w:val="24"/>
          <w:szCs w:val="24"/>
        </w:rPr>
        <w:footnoteReference w:id="181"/>
      </w:r>
    </w:p>
    <w:p w14:paraId="52BDE91B" w14:textId="6020C86D" w:rsidR="003A7267" w:rsidRPr="00DF619E" w:rsidRDefault="00A51D54"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 xml:space="preserve">The Ninth Circuit continued that immigration judges </w:t>
      </w:r>
      <w:r w:rsidR="007235CB">
        <w:rPr>
          <w:rFonts w:ascii="Times New Roman" w:hAnsi="Times New Roman" w:cs="Times New Roman"/>
          <w:sz w:val="24"/>
          <w:szCs w:val="24"/>
        </w:rPr>
        <w:t>‘</w:t>
      </w:r>
      <w:r w:rsidRPr="00DF619E">
        <w:rPr>
          <w:rFonts w:ascii="Times New Roman" w:hAnsi="Times New Roman" w:cs="Times New Roman"/>
          <w:sz w:val="24"/>
          <w:szCs w:val="24"/>
        </w:rPr>
        <w:t>have an obligation to ask whether a petitioner wants counsel</w:t>
      </w:r>
      <w:r w:rsidR="00875156">
        <w:rPr>
          <w:rFonts w:ascii="Times New Roman" w:hAnsi="Times New Roman" w:cs="Times New Roman"/>
          <w:sz w:val="24"/>
          <w:szCs w:val="24"/>
        </w:rPr>
        <w:t>’.</w:t>
      </w:r>
      <w:r w:rsidR="00E57BF7" w:rsidRPr="00DF619E">
        <w:rPr>
          <w:rStyle w:val="FootnoteReference"/>
          <w:rFonts w:ascii="Times New Roman" w:hAnsi="Times New Roman" w:cs="Times New Roman"/>
          <w:sz w:val="24"/>
          <w:szCs w:val="24"/>
        </w:rPr>
        <w:footnoteReference w:id="182"/>
      </w:r>
      <w:r w:rsidRPr="00DF619E">
        <w:rPr>
          <w:rFonts w:ascii="Times New Roman" w:hAnsi="Times New Roman" w:cs="Times New Roman"/>
          <w:sz w:val="24"/>
          <w:szCs w:val="24"/>
        </w:rPr>
        <w:t xml:space="preserve"> Although immigration judges are not required to </w:t>
      </w:r>
      <w:r w:rsidR="007235CB">
        <w:rPr>
          <w:rFonts w:ascii="Times New Roman" w:hAnsi="Times New Roman" w:cs="Times New Roman"/>
          <w:sz w:val="24"/>
          <w:szCs w:val="24"/>
        </w:rPr>
        <w:t>‘</w:t>
      </w:r>
      <w:r w:rsidRPr="00DF619E">
        <w:rPr>
          <w:rFonts w:ascii="Times New Roman" w:hAnsi="Times New Roman" w:cs="Times New Roman"/>
          <w:sz w:val="24"/>
          <w:szCs w:val="24"/>
        </w:rPr>
        <w:t>undertake Herculean efforts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to grant petitioners the right to counse</w:t>
      </w:r>
      <w:r w:rsidR="000B3F07" w:rsidRPr="00DF619E">
        <w:rPr>
          <w:rFonts w:ascii="Times New Roman" w:hAnsi="Times New Roman" w:cs="Times New Roman"/>
          <w:sz w:val="24"/>
          <w:szCs w:val="24"/>
        </w:rPr>
        <w:t xml:space="preserve">l, </w:t>
      </w:r>
      <w:r w:rsidR="007235CB">
        <w:rPr>
          <w:rFonts w:ascii="Times New Roman" w:hAnsi="Times New Roman" w:cs="Times New Roman"/>
          <w:sz w:val="24"/>
          <w:szCs w:val="24"/>
        </w:rPr>
        <w:t>‘</w:t>
      </w:r>
      <w:r w:rsidR="000B3F07" w:rsidRPr="00DF619E">
        <w:rPr>
          <w:rFonts w:ascii="Times New Roman" w:hAnsi="Times New Roman" w:cs="Times New Roman"/>
          <w:sz w:val="24"/>
          <w:szCs w:val="24"/>
        </w:rPr>
        <w:t>at a minimum</w:t>
      </w:r>
      <w:r w:rsidR="007235CB">
        <w:rPr>
          <w:rFonts w:ascii="Times New Roman" w:hAnsi="Times New Roman" w:cs="Times New Roman"/>
          <w:sz w:val="24"/>
          <w:szCs w:val="24"/>
        </w:rPr>
        <w:t>’</w:t>
      </w:r>
      <w:r w:rsidR="000B3F07" w:rsidRPr="00DF619E">
        <w:rPr>
          <w:rFonts w:ascii="Times New Roman" w:hAnsi="Times New Roman" w:cs="Times New Roman"/>
          <w:sz w:val="24"/>
          <w:szCs w:val="24"/>
        </w:rPr>
        <w:t xml:space="preserve"> they must </w:t>
      </w:r>
      <w:r w:rsidRPr="00DF619E">
        <w:rPr>
          <w:rFonts w:ascii="Times New Roman" w:hAnsi="Times New Roman" w:cs="Times New Roman"/>
          <w:sz w:val="24"/>
          <w:szCs w:val="24"/>
        </w:rPr>
        <w:t>determine: (1) whether the petitioner wants counsel; (2) a reasonable period for obtaining counsel; and, (3) assess the voluntariness of any waiver.</w:t>
      </w:r>
      <w:r w:rsidR="00474570" w:rsidRPr="00DF619E">
        <w:rPr>
          <w:rStyle w:val="FootnoteReference"/>
          <w:rFonts w:ascii="Times New Roman" w:hAnsi="Times New Roman" w:cs="Times New Roman"/>
          <w:sz w:val="24"/>
          <w:szCs w:val="24"/>
        </w:rPr>
        <w:footnoteReference w:id="183"/>
      </w:r>
      <w:r w:rsidRPr="00DF619E">
        <w:rPr>
          <w:rFonts w:ascii="Times New Roman" w:hAnsi="Times New Roman" w:cs="Times New Roman"/>
          <w:sz w:val="24"/>
          <w:szCs w:val="24"/>
        </w:rPr>
        <w:t xml:space="preserve"> The Ninth Circuit stated that the failure of an immigration judge to inquire whether the petitioner wanted or knowingly waived counsel </w:t>
      </w:r>
      <w:r w:rsidR="007235CB">
        <w:rPr>
          <w:rFonts w:ascii="Times New Roman" w:hAnsi="Times New Roman" w:cs="Times New Roman"/>
          <w:sz w:val="24"/>
          <w:szCs w:val="24"/>
        </w:rPr>
        <w:t>‘</w:t>
      </w:r>
      <w:r w:rsidRPr="00DF619E">
        <w:rPr>
          <w:rFonts w:ascii="Times New Roman" w:hAnsi="Times New Roman" w:cs="Times New Roman"/>
          <w:sz w:val="24"/>
          <w:szCs w:val="24"/>
        </w:rPr>
        <w:t>is grounds for reversal</w:t>
      </w:r>
      <w:r w:rsidR="00875156">
        <w:rPr>
          <w:rFonts w:ascii="Times New Roman" w:hAnsi="Times New Roman" w:cs="Times New Roman"/>
          <w:sz w:val="24"/>
          <w:szCs w:val="24"/>
        </w:rPr>
        <w:t>’.</w:t>
      </w:r>
      <w:bookmarkStart w:id="101" w:name="co_pp_sp_506_1035_32"/>
      <w:bookmarkStart w:id="102" w:name="co_anchor_I1451958ddd0311e79bf099c0ee06c"/>
      <w:bookmarkEnd w:id="101"/>
      <w:bookmarkEnd w:id="102"/>
      <w:r w:rsidR="00474570" w:rsidRPr="00DF619E">
        <w:rPr>
          <w:rStyle w:val="FootnoteReference"/>
          <w:rFonts w:ascii="Times New Roman" w:hAnsi="Times New Roman" w:cs="Times New Roman"/>
          <w:sz w:val="24"/>
          <w:szCs w:val="24"/>
        </w:rPr>
        <w:footnoteReference w:id="184"/>
      </w:r>
      <w:r w:rsidR="008E45F7" w:rsidRPr="00DF619E">
        <w:rPr>
          <w:rFonts w:ascii="Times New Roman" w:hAnsi="Times New Roman" w:cs="Times New Roman"/>
          <w:sz w:val="24"/>
          <w:szCs w:val="24"/>
        </w:rPr>
        <w:t xml:space="preserve"> </w:t>
      </w:r>
    </w:p>
    <w:p w14:paraId="5AA4894C" w14:textId="32B8CD4C" w:rsidR="00BC258D" w:rsidRPr="00DF619E" w:rsidRDefault="00BC258D"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bookmarkStart w:id="103" w:name="co_headnotes_32"/>
      <w:bookmarkStart w:id="104" w:name="co_headnoteHeader_32"/>
      <w:bookmarkStart w:id="105" w:name="co_pp_sp_506_1028_32"/>
      <w:bookmarkStart w:id="106" w:name="co_attorneysAndLawFirms_32"/>
      <w:bookmarkStart w:id="107" w:name="co_anchor_I1451958add0311e79bf099c0ee06c"/>
      <w:bookmarkStart w:id="108" w:name="co_anchor_I1451958bdd0311e79bf099c0ee06c"/>
      <w:bookmarkStart w:id="109" w:name="co_pp_sp_506_1030_32"/>
      <w:bookmarkStart w:id="110" w:name="co_pp_sp_506_1031_32"/>
      <w:bookmarkStart w:id="111" w:name="co_document_64"/>
      <w:bookmarkStart w:id="112" w:name="Ife5250f6b90a11dab6b19d807577f4c3_Target"/>
      <w:bookmarkStart w:id="113" w:name="co_synopsis_68"/>
      <w:bookmarkEnd w:id="103"/>
      <w:bookmarkEnd w:id="104"/>
      <w:bookmarkEnd w:id="105"/>
      <w:bookmarkEnd w:id="106"/>
      <w:bookmarkEnd w:id="107"/>
      <w:bookmarkEnd w:id="108"/>
      <w:bookmarkEnd w:id="109"/>
      <w:bookmarkEnd w:id="110"/>
      <w:bookmarkEnd w:id="111"/>
      <w:bookmarkEnd w:id="112"/>
      <w:bookmarkEnd w:id="113"/>
      <w:r w:rsidRPr="00DF619E">
        <w:rPr>
          <w:rFonts w:ascii="Times New Roman" w:hAnsi="Times New Roman" w:cs="Times New Roman"/>
          <w:iCs/>
          <w:sz w:val="24"/>
          <w:szCs w:val="24"/>
        </w:rPr>
        <w:t xml:space="preserve">In </w:t>
      </w:r>
      <w:r w:rsidR="00474570" w:rsidRPr="00DF619E">
        <w:rPr>
          <w:rFonts w:ascii="Times New Roman" w:hAnsi="Times New Roman" w:cs="Times New Roman"/>
          <w:i/>
          <w:iCs/>
          <w:sz w:val="24"/>
          <w:szCs w:val="24"/>
        </w:rPr>
        <w:t>Nehimaya-Guerra v. Gonzales</w:t>
      </w:r>
      <w:r w:rsidR="00767B94" w:rsidRPr="00DF619E">
        <w:rPr>
          <w:rFonts w:ascii="Times New Roman" w:hAnsi="Times New Roman" w:cs="Times New Roman"/>
          <w:iCs/>
          <w:sz w:val="24"/>
          <w:szCs w:val="24"/>
        </w:rPr>
        <w:t xml:space="preserve">, </w:t>
      </w:r>
      <w:r w:rsidRPr="00DF619E">
        <w:rPr>
          <w:rFonts w:ascii="Times New Roman" w:hAnsi="Times New Roman" w:cs="Times New Roman"/>
          <w:iCs/>
          <w:sz w:val="24"/>
          <w:szCs w:val="24"/>
        </w:rPr>
        <w:t>t</w:t>
      </w:r>
      <w:r w:rsidRPr="00DF619E">
        <w:rPr>
          <w:rFonts w:ascii="Times New Roman" w:hAnsi="Times New Roman" w:cs="Times New Roman"/>
          <w:bCs/>
          <w:sz w:val="24"/>
          <w:szCs w:val="24"/>
        </w:rPr>
        <w:t>he Ninth Circuit</w:t>
      </w:r>
      <w:r w:rsidR="00DD40C2">
        <w:rPr>
          <w:rFonts w:ascii="Times New Roman" w:hAnsi="Times New Roman" w:cs="Times New Roman"/>
          <w:bCs/>
          <w:sz w:val="24"/>
          <w:szCs w:val="24"/>
        </w:rPr>
        <w:t xml:space="preserve"> in 2006 </w:t>
      </w:r>
      <w:r w:rsidR="00D566AA">
        <w:rPr>
          <w:rFonts w:ascii="Times New Roman" w:hAnsi="Times New Roman" w:cs="Times New Roman"/>
          <w:sz w:val="24"/>
          <w:szCs w:val="24"/>
        </w:rPr>
        <w:t>h</w:t>
      </w:r>
      <w:r w:rsidRPr="00DF619E">
        <w:rPr>
          <w:rFonts w:ascii="Times New Roman" w:hAnsi="Times New Roman" w:cs="Times New Roman"/>
          <w:sz w:val="24"/>
          <w:szCs w:val="24"/>
        </w:rPr>
        <w:t>eld that the minor was denied due process during the removal proceeding: (1) when the immigration judge conducted a group hearing of fifteen individuals and did not inquire as to plaintiff’s status as a minor; and, (2) when plaintiff admitted removability because she was not represented by an adult or legal counsel</w:t>
      </w:r>
      <w:r w:rsidR="00474570" w:rsidRPr="00DF619E">
        <w:rPr>
          <w:rFonts w:ascii="Times New Roman" w:hAnsi="Times New Roman" w:cs="Times New Roman"/>
          <w:sz w:val="24"/>
          <w:szCs w:val="24"/>
        </w:rPr>
        <w:t>.</w:t>
      </w:r>
      <w:r w:rsidR="00474570" w:rsidRPr="00DF619E">
        <w:rPr>
          <w:rStyle w:val="FootnoteReference"/>
          <w:rFonts w:ascii="Times New Roman" w:hAnsi="Times New Roman" w:cs="Times New Roman"/>
          <w:sz w:val="24"/>
          <w:szCs w:val="24"/>
        </w:rPr>
        <w:footnoteReference w:id="185"/>
      </w:r>
      <w:r w:rsidR="00474570" w:rsidRPr="00DF619E">
        <w:rPr>
          <w:rFonts w:ascii="Times New Roman" w:hAnsi="Times New Roman" w:cs="Times New Roman"/>
          <w:sz w:val="24"/>
          <w:szCs w:val="24"/>
        </w:rPr>
        <w:t xml:space="preserve"> </w:t>
      </w:r>
      <w:r w:rsidR="00D76BEC" w:rsidRPr="00DF619E">
        <w:rPr>
          <w:rFonts w:ascii="Times New Roman" w:hAnsi="Times New Roman" w:cs="Times New Roman"/>
          <w:sz w:val="24"/>
          <w:szCs w:val="24"/>
        </w:rPr>
        <w:t xml:space="preserve">The </w:t>
      </w:r>
      <w:r w:rsidRPr="00DF619E">
        <w:rPr>
          <w:rFonts w:ascii="Times New Roman" w:hAnsi="Times New Roman" w:cs="Times New Roman"/>
          <w:sz w:val="24"/>
          <w:szCs w:val="24"/>
        </w:rPr>
        <w:t>Department of Justice (</w:t>
      </w:r>
      <w:r w:rsidR="007235CB">
        <w:rPr>
          <w:rFonts w:ascii="Times New Roman" w:hAnsi="Times New Roman" w:cs="Times New Roman"/>
          <w:sz w:val="24"/>
          <w:szCs w:val="24"/>
        </w:rPr>
        <w:t>‘</w:t>
      </w:r>
      <w:r w:rsidRPr="00DF619E">
        <w:rPr>
          <w:rFonts w:ascii="Times New Roman" w:hAnsi="Times New Roman" w:cs="Times New Roman"/>
          <w:sz w:val="24"/>
          <w:szCs w:val="24"/>
        </w:rPr>
        <w:t>DOJ</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guidelines require </w:t>
      </w:r>
      <w:r w:rsidR="007235CB">
        <w:rPr>
          <w:rFonts w:ascii="Times New Roman" w:hAnsi="Times New Roman" w:cs="Times New Roman"/>
          <w:sz w:val="24"/>
          <w:szCs w:val="24"/>
        </w:rPr>
        <w:t>‘</w:t>
      </w:r>
      <w:r w:rsidRPr="00DF619E">
        <w:rPr>
          <w:rFonts w:ascii="Times New Roman" w:hAnsi="Times New Roman" w:cs="Times New Roman"/>
          <w:sz w:val="24"/>
          <w:szCs w:val="24"/>
        </w:rPr>
        <w:t>special treatment</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of </w:t>
      </w:r>
      <w:r w:rsidR="003A7267" w:rsidRPr="00DF619E">
        <w:rPr>
          <w:rFonts w:ascii="Times New Roman" w:hAnsi="Times New Roman" w:cs="Times New Roman"/>
          <w:sz w:val="24"/>
          <w:szCs w:val="24"/>
        </w:rPr>
        <w:t xml:space="preserve">a </w:t>
      </w:r>
      <w:r w:rsidR="00460E97" w:rsidRPr="00DF619E">
        <w:rPr>
          <w:rFonts w:ascii="Times New Roman" w:hAnsi="Times New Roman" w:cs="Times New Roman"/>
          <w:sz w:val="24"/>
          <w:szCs w:val="24"/>
        </w:rPr>
        <w:t>UAC</w:t>
      </w:r>
      <w:r w:rsidRPr="00DF619E">
        <w:rPr>
          <w:rFonts w:ascii="Times New Roman" w:hAnsi="Times New Roman" w:cs="Times New Roman"/>
          <w:sz w:val="24"/>
          <w:szCs w:val="24"/>
        </w:rPr>
        <w:t xml:space="preserve"> and prohibit immigration judges from accepting </w:t>
      </w:r>
      <w:r w:rsidR="007235CB">
        <w:rPr>
          <w:rFonts w:ascii="Times New Roman" w:hAnsi="Times New Roman" w:cs="Times New Roman"/>
          <w:sz w:val="24"/>
          <w:szCs w:val="24"/>
        </w:rPr>
        <w:t>‘</w:t>
      </w:r>
      <w:r w:rsidRPr="00DF619E">
        <w:rPr>
          <w:rFonts w:ascii="Times New Roman" w:hAnsi="Times New Roman" w:cs="Times New Roman"/>
          <w:sz w:val="24"/>
          <w:szCs w:val="24"/>
        </w:rPr>
        <w:t>an admission of removability</w:t>
      </w:r>
      <w:r w:rsidR="007235CB">
        <w:rPr>
          <w:rFonts w:ascii="Times New Roman" w:hAnsi="Times New Roman" w:cs="Times New Roman"/>
          <w:sz w:val="24"/>
          <w:szCs w:val="24"/>
        </w:rPr>
        <w:t>’</w:t>
      </w:r>
      <w:r w:rsidR="000E0B31" w:rsidRPr="00DF619E">
        <w:rPr>
          <w:rFonts w:ascii="Times New Roman" w:hAnsi="Times New Roman" w:cs="Times New Roman"/>
          <w:sz w:val="24"/>
          <w:szCs w:val="24"/>
        </w:rPr>
        <w:t xml:space="preserve"> from UAC who are</w:t>
      </w:r>
      <w:r w:rsidRPr="00DF619E">
        <w:rPr>
          <w:rFonts w:ascii="Times New Roman" w:hAnsi="Times New Roman" w:cs="Times New Roman"/>
          <w:sz w:val="24"/>
          <w:szCs w:val="24"/>
        </w:rPr>
        <w:t xml:space="preserve"> not accompanied by an </w:t>
      </w:r>
      <w:r w:rsidR="007235CB">
        <w:rPr>
          <w:rFonts w:ascii="Times New Roman" w:hAnsi="Times New Roman" w:cs="Times New Roman"/>
          <w:sz w:val="24"/>
          <w:szCs w:val="24"/>
        </w:rPr>
        <w:t>‘</w:t>
      </w:r>
      <w:r w:rsidRPr="00DF619E">
        <w:rPr>
          <w:rFonts w:ascii="Times New Roman" w:hAnsi="Times New Roman" w:cs="Times New Roman"/>
          <w:sz w:val="24"/>
          <w:szCs w:val="24"/>
        </w:rPr>
        <w:t>attorney or legal representative, a near relat</w:t>
      </w:r>
      <w:r w:rsidR="00474570" w:rsidRPr="00DF619E">
        <w:rPr>
          <w:rFonts w:ascii="Times New Roman" w:hAnsi="Times New Roman" w:cs="Times New Roman"/>
          <w:sz w:val="24"/>
          <w:szCs w:val="24"/>
        </w:rPr>
        <w:t>ive, legal guardian, or friend</w:t>
      </w:r>
      <w:r w:rsidR="00875156">
        <w:rPr>
          <w:rFonts w:ascii="Times New Roman" w:hAnsi="Times New Roman" w:cs="Times New Roman"/>
          <w:sz w:val="24"/>
          <w:szCs w:val="24"/>
        </w:rPr>
        <w:t>’.</w:t>
      </w:r>
      <w:r w:rsidR="00474570" w:rsidRPr="00DF619E">
        <w:rPr>
          <w:rStyle w:val="FootnoteReference"/>
          <w:rFonts w:ascii="Times New Roman" w:hAnsi="Times New Roman" w:cs="Times New Roman"/>
          <w:sz w:val="24"/>
          <w:szCs w:val="24"/>
        </w:rPr>
        <w:footnoteReference w:id="186"/>
      </w:r>
    </w:p>
    <w:p w14:paraId="7534164D" w14:textId="71DB0E22" w:rsidR="00C41FB2" w:rsidRPr="00DF619E" w:rsidRDefault="00B84C8F" w:rsidP="00603B2D">
      <w:pPr>
        <w:widowControl w:val="0"/>
        <w:autoSpaceDE w:val="0"/>
        <w:autoSpaceDN w:val="0"/>
        <w:adjustRightInd w:val="0"/>
        <w:spacing w:after="0" w:line="480" w:lineRule="auto"/>
        <w:jc w:val="both"/>
        <w:rPr>
          <w:rFonts w:ascii="Times New Roman" w:hAnsi="Times New Roman" w:cs="Times New Roman"/>
          <w:i/>
          <w:sz w:val="24"/>
          <w:szCs w:val="24"/>
        </w:rPr>
      </w:pPr>
      <w:bookmarkStart w:id="114" w:name="co_dissent_opinion_40"/>
      <w:bookmarkStart w:id="115" w:name="co_anchor_I0085dd59651511e698dc8b09b4f04"/>
      <w:bookmarkStart w:id="116" w:name="co_allCitations_42"/>
      <w:bookmarkEnd w:id="114"/>
      <w:bookmarkEnd w:id="115"/>
      <w:bookmarkEnd w:id="116"/>
      <w:r w:rsidRPr="00DF619E">
        <w:rPr>
          <w:rFonts w:ascii="Times New Roman" w:hAnsi="Times New Roman" w:cs="Times New Roman"/>
          <w:bCs/>
          <w:i/>
          <w:sz w:val="24"/>
          <w:szCs w:val="24"/>
        </w:rPr>
        <w:t xml:space="preserve">3.4.1 </w:t>
      </w:r>
      <w:r w:rsidR="002845C6" w:rsidRPr="00DF619E">
        <w:rPr>
          <w:rFonts w:ascii="Times New Roman" w:hAnsi="Times New Roman" w:cs="Times New Roman"/>
          <w:i/>
          <w:sz w:val="24"/>
          <w:szCs w:val="24"/>
        </w:rPr>
        <w:t xml:space="preserve">Right to a </w:t>
      </w:r>
      <w:r w:rsidRPr="00DF619E">
        <w:rPr>
          <w:rFonts w:ascii="Times New Roman" w:hAnsi="Times New Roman" w:cs="Times New Roman"/>
          <w:i/>
          <w:sz w:val="24"/>
          <w:szCs w:val="24"/>
        </w:rPr>
        <w:t>bond rehearing upon rearrest on allegations of gang membership</w:t>
      </w:r>
    </w:p>
    <w:p w14:paraId="704343B6" w14:textId="480E2E51" w:rsidR="00CE2293" w:rsidRPr="004B5252" w:rsidRDefault="00CE2293" w:rsidP="004B5252">
      <w:pPr>
        <w:spacing w:after="0" w:line="480" w:lineRule="auto"/>
        <w:ind w:firstLine="720"/>
        <w:jc w:val="both"/>
        <w:rPr>
          <w:rFonts w:ascii="Times New Roman" w:hAnsi="Times New Roman" w:cs="Times New Roman"/>
          <w:b/>
          <w:sz w:val="24"/>
          <w:szCs w:val="24"/>
        </w:rPr>
      </w:pPr>
      <w:bookmarkStart w:id="117" w:name="co_anchor_I9742dfe6dfa111e79bf099c0ee06c"/>
      <w:bookmarkStart w:id="118" w:name="co_allCitations_51"/>
      <w:bookmarkStart w:id="119" w:name="co_attorneysAndLawFirms_54"/>
      <w:bookmarkStart w:id="120" w:name="co_anchor_I5a5700bee4c911e79bf099c0ee06c"/>
      <w:bookmarkEnd w:id="117"/>
      <w:bookmarkEnd w:id="118"/>
      <w:bookmarkEnd w:id="119"/>
      <w:bookmarkEnd w:id="120"/>
      <w:r w:rsidRPr="004B5252">
        <w:rPr>
          <w:rFonts w:ascii="Times New Roman" w:hAnsi="Times New Roman" w:cs="Times New Roman"/>
          <w:sz w:val="24"/>
          <w:szCs w:val="24"/>
        </w:rPr>
        <w:t>Since the mid-200</w:t>
      </w:r>
      <w:r w:rsidR="00D309E2" w:rsidRPr="008C21B8">
        <w:rPr>
          <w:rFonts w:ascii="Times New Roman" w:hAnsi="Times New Roman" w:cs="Times New Roman"/>
          <w:sz w:val="24"/>
          <w:szCs w:val="24"/>
        </w:rPr>
        <w:t>0s even before the surge of UAC</w:t>
      </w:r>
      <w:r w:rsidRPr="004B5252">
        <w:rPr>
          <w:rFonts w:ascii="Times New Roman" w:hAnsi="Times New Roman" w:cs="Times New Roman"/>
          <w:sz w:val="24"/>
          <w:szCs w:val="24"/>
        </w:rPr>
        <w:t xml:space="preserve"> began in 2014, American policymakers have been concerned about the role of </w:t>
      </w:r>
      <w:r w:rsidR="0075019C">
        <w:rPr>
          <w:rFonts w:ascii="Times New Roman" w:hAnsi="Times New Roman" w:cs="Times New Roman"/>
          <w:sz w:val="24"/>
          <w:szCs w:val="24"/>
        </w:rPr>
        <w:t>Central American</w:t>
      </w:r>
      <w:r w:rsidR="00D309E2" w:rsidRPr="008C21B8">
        <w:rPr>
          <w:rFonts w:ascii="Times New Roman" w:hAnsi="Times New Roman" w:cs="Times New Roman"/>
          <w:sz w:val="24"/>
          <w:szCs w:val="24"/>
        </w:rPr>
        <w:t xml:space="preserve"> gangs in forcing UAC</w:t>
      </w:r>
      <w:r w:rsidRPr="004B5252">
        <w:rPr>
          <w:rFonts w:ascii="Times New Roman" w:hAnsi="Times New Roman" w:cs="Times New Roman"/>
          <w:sz w:val="24"/>
          <w:szCs w:val="24"/>
        </w:rPr>
        <w:t xml:space="preserve"> out of their respective countries. Congress, along with several executive branch agencies, </w:t>
      </w:r>
      <w:r w:rsidR="00D309E2" w:rsidRPr="008C21B8">
        <w:rPr>
          <w:rFonts w:ascii="Times New Roman" w:hAnsi="Times New Roman" w:cs="Times New Roman"/>
          <w:sz w:val="24"/>
          <w:szCs w:val="24"/>
        </w:rPr>
        <w:t>ha</w:t>
      </w:r>
      <w:r w:rsidR="00D309E2">
        <w:rPr>
          <w:rFonts w:ascii="Times New Roman" w:hAnsi="Times New Roman" w:cs="Times New Roman"/>
          <w:sz w:val="24"/>
          <w:szCs w:val="24"/>
        </w:rPr>
        <w:t>s</w:t>
      </w:r>
      <w:r w:rsidRPr="004B5252">
        <w:rPr>
          <w:rFonts w:ascii="Times New Roman" w:hAnsi="Times New Roman" w:cs="Times New Roman"/>
          <w:sz w:val="24"/>
          <w:szCs w:val="24"/>
        </w:rPr>
        <w:t xml:space="preserve"> spent significant </w:t>
      </w:r>
      <w:r w:rsidRPr="004B5252">
        <w:rPr>
          <w:rFonts w:ascii="Times New Roman" w:hAnsi="Times New Roman" w:cs="Times New Roman"/>
          <w:sz w:val="24"/>
          <w:szCs w:val="24"/>
        </w:rPr>
        <w:lastRenderedPageBreak/>
        <w:t>resources to address the role Central American gangs play in their home countries.</w:t>
      </w:r>
      <w:r w:rsidRPr="004B5252">
        <w:rPr>
          <w:rStyle w:val="FootnoteReference"/>
          <w:rFonts w:ascii="Times New Roman" w:hAnsi="Times New Roman" w:cs="Times New Roman"/>
          <w:sz w:val="24"/>
          <w:szCs w:val="24"/>
        </w:rPr>
        <w:footnoteReference w:id="187"/>
      </w:r>
      <w:r w:rsidRPr="004B5252">
        <w:rPr>
          <w:rFonts w:ascii="Times New Roman" w:hAnsi="Times New Roman" w:cs="Times New Roman"/>
          <w:sz w:val="24"/>
          <w:szCs w:val="24"/>
        </w:rPr>
        <w:t xml:space="preserve"> The most notorious of these gangs, MS-13, originated in the U.S. when Salvadorian immigrants formed the organization </w:t>
      </w:r>
      <w:r w:rsidR="00D309E2" w:rsidRPr="008C21B8">
        <w:rPr>
          <w:rFonts w:ascii="Times New Roman" w:hAnsi="Times New Roman" w:cs="Times New Roman"/>
          <w:sz w:val="24"/>
          <w:szCs w:val="24"/>
        </w:rPr>
        <w:t xml:space="preserve">in the early 1990s.  </w:t>
      </w:r>
      <w:r w:rsidR="00D309E2">
        <w:rPr>
          <w:rFonts w:ascii="Times New Roman" w:hAnsi="Times New Roman" w:cs="Times New Roman"/>
          <w:sz w:val="24"/>
          <w:szCs w:val="24"/>
        </w:rPr>
        <w:t>D</w:t>
      </w:r>
      <w:r w:rsidRPr="004B5252">
        <w:rPr>
          <w:rFonts w:ascii="Times New Roman" w:hAnsi="Times New Roman" w:cs="Times New Roman"/>
          <w:sz w:val="24"/>
          <w:szCs w:val="24"/>
        </w:rPr>
        <w:t>eportations</w:t>
      </w:r>
      <w:r w:rsidR="00D309E2">
        <w:rPr>
          <w:rFonts w:ascii="Times New Roman" w:hAnsi="Times New Roman" w:cs="Times New Roman"/>
          <w:sz w:val="24"/>
          <w:szCs w:val="24"/>
        </w:rPr>
        <w:t xml:space="preserve"> of suspected MS-13 members</w:t>
      </w:r>
      <w:r w:rsidRPr="004B5252">
        <w:rPr>
          <w:rFonts w:ascii="Times New Roman" w:hAnsi="Times New Roman" w:cs="Times New Roman"/>
          <w:sz w:val="24"/>
          <w:szCs w:val="24"/>
        </w:rPr>
        <w:t xml:space="preserve"> exported the problem to El Salvador where the gang operates.  MS-13 is transnational in character because it still mai</w:t>
      </w:r>
      <w:r w:rsidR="00D309E2" w:rsidRPr="008C21B8">
        <w:rPr>
          <w:rFonts w:ascii="Times New Roman" w:hAnsi="Times New Roman" w:cs="Times New Roman"/>
          <w:sz w:val="24"/>
          <w:szCs w:val="24"/>
        </w:rPr>
        <w:t>ntains its connections in the U</w:t>
      </w:r>
      <w:r w:rsidR="00D309E2">
        <w:rPr>
          <w:rFonts w:ascii="Times New Roman" w:hAnsi="Times New Roman" w:cs="Times New Roman"/>
          <w:sz w:val="24"/>
          <w:szCs w:val="24"/>
        </w:rPr>
        <w:t xml:space="preserve">nited </w:t>
      </w:r>
      <w:r w:rsidR="00D309E2" w:rsidRPr="008C21B8">
        <w:rPr>
          <w:rFonts w:ascii="Times New Roman" w:hAnsi="Times New Roman" w:cs="Times New Roman"/>
          <w:sz w:val="24"/>
          <w:szCs w:val="24"/>
        </w:rPr>
        <w:t>S</w:t>
      </w:r>
      <w:r w:rsidR="00D309E2">
        <w:rPr>
          <w:rFonts w:ascii="Times New Roman" w:hAnsi="Times New Roman" w:cs="Times New Roman"/>
          <w:sz w:val="24"/>
          <w:szCs w:val="24"/>
        </w:rPr>
        <w:t>tates.</w:t>
      </w:r>
      <w:r w:rsidRPr="004B5252">
        <w:rPr>
          <w:rFonts w:ascii="Times New Roman" w:hAnsi="Times New Roman" w:cs="Times New Roman"/>
          <w:sz w:val="24"/>
          <w:szCs w:val="24"/>
        </w:rPr>
        <w:t xml:space="preserve"> President Trump has used the threat posed by Central American gangs, particularly MS-13, as a pretext for a hardline approach to immigration enforcement.  This has filtered throughout the federal bureaucracy with agencies such as </w:t>
      </w:r>
      <w:r w:rsidR="00D309E2">
        <w:rPr>
          <w:rFonts w:ascii="Times New Roman" w:hAnsi="Times New Roman" w:cs="Times New Roman"/>
          <w:sz w:val="24"/>
          <w:szCs w:val="24"/>
        </w:rPr>
        <w:t xml:space="preserve">the </w:t>
      </w:r>
      <w:r w:rsidRPr="004B5252">
        <w:rPr>
          <w:rFonts w:ascii="Times New Roman" w:hAnsi="Times New Roman" w:cs="Times New Roman"/>
          <w:sz w:val="24"/>
          <w:szCs w:val="24"/>
        </w:rPr>
        <w:t>I</w:t>
      </w:r>
      <w:r w:rsidR="00D309E2">
        <w:rPr>
          <w:rFonts w:ascii="Times New Roman" w:hAnsi="Times New Roman" w:cs="Times New Roman"/>
          <w:sz w:val="24"/>
          <w:szCs w:val="24"/>
        </w:rPr>
        <w:t>mmigration and Customs Enforcement (‘I</w:t>
      </w:r>
      <w:r w:rsidRPr="004B5252">
        <w:rPr>
          <w:rFonts w:ascii="Times New Roman" w:hAnsi="Times New Roman" w:cs="Times New Roman"/>
          <w:sz w:val="24"/>
          <w:szCs w:val="24"/>
        </w:rPr>
        <w:t>CE</w:t>
      </w:r>
      <w:r w:rsidR="00D309E2">
        <w:rPr>
          <w:rFonts w:ascii="Times New Roman" w:hAnsi="Times New Roman" w:cs="Times New Roman"/>
          <w:sz w:val="24"/>
          <w:szCs w:val="24"/>
        </w:rPr>
        <w:t>’)</w:t>
      </w:r>
      <w:r w:rsidRPr="004B5252">
        <w:rPr>
          <w:rFonts w:ascii="Times New Roman" w:hAnsi="Times New Roman" w:cs="Times New Roman"/>
          <w:sz w:val="24"/>
          <w:szCs w:val="24"/>
        </w:rPr>
        <w:t xml:space="preserve"> using gang affiliation as a justification for deportation even with flimsy to no evidence.</w:t>
      </w:r>
      <w:r w:rsidRPr="004B5252">
        <w:rPr>
          <w:rStyle w:val="FootnoteReference"/>
          <w:rFonts w:ascii="Times New Roman" w:hAnsi="Times New Roman" w:cs="Times New Roman"/>
          <w:sz w:val="24"/>
          <w:szCs w:val="24"/>
        </w:rPr>
        <w:footnoteReference w:id="188"/>
      </w:r>
      <w:r>
        <w:rPr>
          <w:rFonts w:ascii="Times New Roman" w:hAnsi="Times New Roman" w:cs="Times New Roman"/>
          <w:sz w:val="24"/>
          <w:szCs w:val="24"/>
        </w:rPr>
        <w:t xml:space="preserve"> Efforts of U.S. immigration officials to target UAC based on unfounded allegations of gang membership </w:t>
      </w:r>
      <w:r w:rsidR="00D309E2">
        <w:rPr>
          <w:rFonts w:ascii="Times New Roman" w:hAnsi="Times New Roman" w:cs="Times New Roman"/>
          <w:sz w:val="24"/>
          <w:szCs w:val="24"/>
        </w:rPr>
        <w:t>came</w:t>
      </w:r>
      <w:r>
        <w:rPr>
          <w:rFonts w:ascii="Times New Roman" w:hAnsi="Times New Roman" w:cs="Times New Roman"/>
          <w:sz w:val="24"/>
          <w:szCs w:val="24"/>
        </w:rPr>
        <w:t xml:space="preserve"> under attack in the 2017 case of </w:t>
      </w:r>
      <w:r w:rsidRPr="001852FA">
        <w:rPr>
          <w:rFonts w:ascii="Times New Roman" w:hAnsi="Times New Roman" w:cs="Times New Roman"/>
          <w:bCs/>
          <w:i/>
          <w:sz w:val="24"/>
          <w:szCs w:val="24"/>
        </w:rPr>
        <w:t>Saravia v. Sessions</w:t>
      </w:r>
      <w:r>
        <w:rPr>
          <w:rFonts w:ascii="Times New Roman" w:hAnsi="Times New Roman" w:cs="Times New Roman"/>
          <w:bCs/>
          <w:sz w:val="24"/>
          <w:szCs w:val="24"/>
        </w:rPr>
        <w:t>.</w:t>
      </w:r>
      <w:r w:rsidRPr="00DF619E">
        <w:rPr>
          <w:rStyle w:val="FootnoteReference"/>
          <w:rFonts w:ascii="Times New Roman" w:hAnsi="Times New Roman" w:cs="Times New Roman"/>
          <w:sz w:val="24"/>
          <w:szCs w:val="24"/>
        </w:rPr>
        <w:footnoteReference w:id="189"/>
      </w:r>
    </w:p>
    <w:p w14:paraId="6A48852D" w14:textId="76A8AFB4" w:rsidR="000D2894" w:rsidRPr="00DF619E" w:rsidRDefault="000D2894">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CE2293">
        <w:rPr>
          <w:rFonts w:ascii="Times New Roman" w:hAnsi="Times New Roman" w:cs="Times New Roman"/>
          <w:bCs/>
          <w:sz w:val="24"/>
          <w:szCs w:val="24"/>
        </w:rPr>
        <w:t xml:space="preserve">In </w:t>
      </w:r>
      <w:r w:rsidRPr="00CE2293">
        <w:rPr>
          <w:rFonts w:ascii="Times New Roman" w:hAnsi="Times New Roman" w:cs="Times New Roman"/>
          <w:bCs/>
          <w:i/>
          <w:sz w:val="24"/>
          <w:szCs w:val="24"/>
        </w:rPr>
        <w:t>Saravia v. Sessio</w:t>
      </w:r>
      <w:r w:rsidR="003445C8" w:rsidRPr="00CE2293">
        <w:rPr>
          <w:rFonts w:ascii="Times New Roman" w:hAnsi="Times New Roman" w:cs="Times New Roman"/>
          <w:bCs/>
          <w:i/>
          <w:sz w:val="24"/>
          <w:szCs w:val="24"/>
        </w:rPr>
        <w:t>ns</w:t>
      </w:r>
      <w:r w:rsidRPr="00CE2293">
        <w:rPr>
          <w:rFonts w:ascii="Times New Roman" w:hAnsi="Times New Roman" w:cs="Times New Roman"/>
          <w:bCs/>
          <w:sz w:val="24"/>
          <w:szCs w:val="24"/>
        </w:rPr>
        <w:t xml:space="preserve">, </w:t>
      </w:r>
      <w:r w:rsidRPr="00CE2293">
        <w:rPr>
          <w:rFonts w:ascii="Times New Roman" w:hAnsi="Times New Roman" w:cs="Times New Roman"/>
          <w:sz w:val="24"/>
          <w:szCs w:val="24"/>
        </w:rPr>
        <w:t>the District Court for the Northern District of California issued</w:t>
      </w:r>
      <w:r w:rsidR="00DD40C2" w:rsidRPr="00CE2293">
        <w:rPr>
          <w:rFonts w:ascii="Times New Roman" w:hAnsi="Times New Roman" w:cs="Times New Roman"/>
          <w:sz w:val="24"/>
          <w:szCs w:val="24"/>
        </w:rPr>
        <w:t xml:space="preserve"> in 2017</w:t>
      </w:r>
      <w:r w:rsidRPr="00CE2293">
        <w:rPr>
          <w:rFonts w:ascii="Times New Roman" w:hAnsi="Times New Roman" w:cs="Times New Roman"/>
          <w:sz w:val="24"/>
          <w:szCs w:val="24"/>
        </w:rPr>
        <w:t xml:space="preserve"> a preliminary injunction requiring the government</w:t>
      </w:r>
      <w:r w:rsidRPr="00DF619E">
        <w:rPr>
          <w:rFonts w:ascii="Times New Roman" w:hAnsi="Times New Roman" w:cs="Times New Roman"/>
          <w:sz w:val="24"/>
          <w:szCs w:val="24"/>
        </w:rPr>
        <w:t xml:space="preserve"> to grant a hearing before an immigration judge to any UAC previously placed with a sponsor </w:t>
      </w:r>
      <w:r w:rsidR="00844A48" w:rsidRPr="00DF619E">
        <w:rPr>
          <w:rFonts w:ascii="Times New Roman" w:hAnsi="Times New Roman" w:cs="Times New Roman"/>
          <w:sz w:val="24"/>
          <w:szCs w:val="24"/>
        </w:rPr>
        <w:t>but</w:t>
      </w:r>
      <w:r w:rsidRPr="00DF619E">
        <w:rPr>
          <w:rFonts w:ascii="Times New Roman" w:hAnsi="Times New Roman" w:cs="Times New Roman"/>
          <w:sz w:val="24"/>
          <w:szCs w:val="24"/>
        </w:rPr>
        <w:t xml:space="preserve"> </w:t>
      </w:r>
      <w:r w:rsidR="00844A48" w:rsidRPr="00DF619E">
        <w:rPr>
          <w:rFonts w:ascii="Times New Roman" w:hAnsi="Times New Roman" w:cs="Times New Roman"/>
          <w:sz w:val="24"/>
          <w:szCs w:val="24"/>
        </w:rPr>
        <w:t>re</w:t>
      </w:r>
      <w:r w:rsidRPr="00DF619E">
        <w:rPr>
          <w:rFonts w:ascii="Times New Roman" w:hAnsi="Times New Roman" w:cs="Times New Roman"/>
          <w:sz w:val="24"/>
          <w:szCs w:val="24"/>
        </w:rPr>
        <w:t>arrested on allegations of gang activity</w:t>
      </w:r>
      <w:r w:rsidR="005F2F1C" w:rsidRPr="00DF619E">
        <w:rPr>
          <w:rFonts w:ascii="Times New Roman" w:hAnsi="Times New Roman" w:cs="Times New Roman"/>
          <w:sz w:val="24"/>
          <w:szCs w:val="24"/>
        </w:rPr>
        <w:t>.</w:t>
      </w:r>
      <w:r w:rsidR="003445C8" w:rsidRPr="00DF619E">
        <w:rPr>
          <w:rStyle w:val="FootnoteReference"/>
          <w:rFonts w:ascii="Times New Roman" w:hAnsi="Times New Roman" w:cs="Times New Roman"/>
          <w:sz w:val="24"/>
          <w:szCs w:val="24"/>
        </w:rPr>
        <w:footnoteReference w:id="190"/>
      </w:r>
      <w:r w:rsidR="005F2F1C" w:rsidRPr="00DF619E">
        <w:rPr>
          <w:rFonts w:ascii="Times New Roman" w:hAnsi="Times New Roman" w:cs="Times New Roman"/>
          <w:sz w:val="24"/>
          <w:szCs w:val="24"/>
        </w:rPr>
        <w:t xml:space="preserve"> </w:t>
      </w:r>
      <w:r w:rsidR="006B6700" w:rsidRPr="00DF619E">
        <w:rPr>
          <w:rFonts w:ascii="Times New Roman" w:hAnsi="Times New Roman" w:cs="Times New Roman"/>
          <w:sz w:val="24"/>
          <w:szCs w:val="24"/>
        </w:rPr>
        <w:t xml:space="preserve">In this case, </w:t>
      </w:r>
      <w:r w:rsidRPr="00DF619E">
        <w:rPr>
          <w:rFonts w:ascii="Times New Roman" w:hAnsi="Times New Roman" w:cs="Times New Roman"/>
          <w:sz w:val="24"/>
          <w:szCs w:val="24"/>
        </w:rPr>
        <w:t>ICE</w:t>
      </w:r>
      <w:r w:rsidR="0097192D" w:rsidRPr="00DF619E">
        <w:rPr>
          <w:rFonts w:ascii="Times New Roman" w:hAnsi="Times New Roman" w:cs="Times New Roman"/>
          <w:sz w:val="24"/>
          <w:szCs w:val="24"/>
        </w:rPr>
        <w:t xml:space="preserve"> agents </w:t>
      </w:r>
      <w:r w:rsidR="002C7282" w:rsidRPr="00DF619E">
        <w:rPr>
          <w:rFonts w:ascii="Times New Roman" w:hAnsi="Times New Roman" w:cs="Times New Roman"/>
          <w:sz w:val="24"/>
          <w:szCs w:val="24"/>
        </w:rPr>
        <w:t>implementing</w:t>
      </w:r>
      <w:r w:rsidR="006B6700"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97192D" w:rsidRPr="00DF619E">
        <w:rPr>
          <w:rFonts w:ascii="Times New Roman" w:hAnsi="Times New Roman" w:cs="Times New Roman"/>
          <w:sz w:val="24"/>
          <w:szCs w:val="24"/>
        </w:rPr>
        <w:t>Operation Matador</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w:t>
      </w:r>
      <w:r w:rsidR="006B6700" w:rsidRPr="00DF619E">
        <w:rPr>
          <w:rFonts w:ascii="Times New Roman" w:hAnsi="Times New Roman" w:cs="Times New Roman"/>
          <w:sz w:val="24"/>
          <w:szCs w:val="24"/>
        </w:rPr>
        <w:t xml:space="preserve">targeted </w:t>
      </w:r>
      <w:r w:rsidR="007B6B1F" w:rsidRPr="00DF619E">
        <w:rPr>
          <w:rFonts w:ascii="Times New Roman" w:hAnsi="Times New Roman" w:cs="Times New Roman"/>
          <w:sz w:val="24"/>
          <w:szCs w:val="24"/>
        </w:rPr>
        <w:t xml:space="preserve">undocumented immigrants </w:t>
      </w:r>
      <w:r w:rsidRPr="00DF619E">
        <w:rPr>
          <w:rFonts w:ascii="Times New Roman" w:hAnsi="Times New Roman" w:cs="Times New Roman"/>
          <w:sz w:val="24"/>
          <w:szCs w:val="24"/>
        </w:rPr>
        <w:t>in two New York counties (Suffolk and Nassau)</w:t>
      </w:r>
      <w:r w:rsidR="00844A48" w:rsidRPr="00DF619E">
        <w:rPr>
          <w:rFonts w:ascii="Times New Roman" w:hAnsi="Times New Roman" w:cs="Times New Roman"/>
          <w:sz w:val="24"/>
          <w:szCs w:val="24"/>
        </w:rPr>
        <w:t xml:space="preserve"> </w:t>
      </w:r>
      <w:r w:rsidR="0097192D" w:rsidRPr="00DF619E">
        <w:rPr>
          <w:rFonts w:ascii="Times New Roman" w:hAnsi="Times New Roman" w:cs="Times New Roman"/>
          <w:sz w:val="24"/>
          <w:szCs w:val="24"/>
        </w:rPr>
        <w:t>alleged</w:t>
      </w:r>
      <w:r w:rsidR="00844A48" w:rsidRPr="00DF619E">
        <w:rPr>
          <w:rFonts w:ascii="Times New Roman" w:hAnsi="Times New Roman" w:cs="Times New Roman"/>
          <w:sz w:val="24"/>
          <w:szCs w:val="24"/>
        </w:rPr>
        <w:t>ly connected to criminal gangs</w:t>
      </w:r>
      <w:r w:rsidR="003445C8" w:rsidRPr="00DF619E">
        <w:rPr>
          <w:rFonts w:ascii="Times New Roman" w:hAnsi="Times New Roman" w:cs="Times New Roman"/>
          <w:sz w:val="24"/>
          <w:szCs w:val="24"/>
        </w:rPr>
        <w:t>.</w:t>
      </w:r>
      <w:r w:rsidR="003445C8" w:rsidRPr="00DF619E">
        <w:rPr>
          <w:rStyle w:val="FootnoteReference"/>
          <w:rFonts w:ascii="Times New Roman" w:hAnsi="Times New Roman" w:cs="Times New Roman"/>
          <w:sz w:val="24"/>
          <w:szCs w:val="24"/>
        </w:rPr>
        <w:footnoteReference w:id="191"/>
      </w:r>
      <w:r w:rsidR="0097192D" w:rsidRPr="00DF619E">
        <w:rPr>
          <w:rFonts w:ascii="Times New Roman" w:hAnsi="Times New Roman" w:cs="Times New Roman"/>
          <w:sz w:val="24"/>
          <w:szCs w:val="24"/>
        </w:rPr>
        <w:t xml:space="preserve"> </w:t>
      </w:r>
      <w:r w:rsidR="009518B0" w:rsidRPr="00DF619E">
        <w:rPr>
          <w:rFonts w:ascii="Times New Roman" w:hAnsi="Times New Roman" w:cs="Times New Roman"/>
          <w:sz w:val="24"/>
          <w:szCs w:val="24"/>
        </w:rPr>
        <w:t xml:space="preserve">ICE agents </w:t>
      </w:r>
      <w:r w:rsidR="002C7282" w:rsidRPr="00DF619E">
        <w:rPr>
          <w:rFonts w:ascii="Times New Roman" w:hAnsi="Times New Roman" w:cs="Times New Roman"/>
          <w:sz w:val="24"/>
          <w:szCs w:val="24"/>
        </w:rPr>
        <w:t>re</w:t>
      </w:r>
      <w:r w:rsidR="009518B0" w:rsidRPr="00DF619E">
        <w:rPr>
          <w:rFonts w:ascii="Times New Roman" w:hAnsi="Times New Roman" w:cs="Times New Roman"/>
          <w:sz w:val="24"/>
          <w:szCs w:val="24"/>
        </w:rPr>
        <w:t>arrested plaintiff</w:t>
      </w:r>
      <w:r w:rsidR="002C7282" w:rsidRPr="00DF619E">
        <w:rPr>
          <w:rFonts w:ascii="Times New Roman" w:hAnsi="Times New Roman" w:cs="Times New Roman"/>
          <w:sz w:val="24"/>
          <w:szCs w:val="24"/>
        </w:rPr>
        <w:t>s</w:t>
      </w:r>
      <w:r w:rsidR="009518B0" w:rsidRPr="00DF619E">
        <w:rPr>
          <w:rFonts w:ascii="Times New Roman" w:hAnsi="Times New Roman" w:cs="Times New Roman"/>
          <w:sz w:val="24"/>
          <w:szCs w:val="24"/>
        </w:rPr>
        <w:t xml:space="preserve"> </w:t>
      </w:r>
      <w:r w:rsidR="0097192D" w:rsidRPr="00DF619E">
        <w:rPr>
          <w:rFonts w:ascii="Times New Roman" w:hAnsi="Times New Roman" w:cs="Times New Roman"/>
          <w:sz w:val="24"/>
          <w:szCs w:val="24"/>
        </w:rPr>
        <w:t xml:space="preserve">due to allegations of gang involvement from local law enforcement. </w:t>
      </w:r>
      <w:r w:rsidR="0096256B" w:rsidRPr="00DF619E">
        <w:rPr>
          <w:rFonts w:ascii="Times New Roman" w:hAnsi="Times New Roman" w:cs="Times New Roman"/>
          <w:sz w:val="24"/>
          <w:szCs w:val="24"/>
        </w:rPr>
        <w:t>Plaintiff</w:t>
      </w:r>
      <w:r w:rsidR="002C7282" w:rsidRPr="00DF619E">
        <w:rPr>
          <w:rFonts w:ascii="Times New Roman" w:hAnsi="Times New Roman" w:cs="Times New Roman"/>
          <w:sz w:val="24"/>
          <w:szCs w:val="24"/>
        </w:rPr>
        <w:t>s</w:t>
      </w:r>
      <w:r w:rsidR="0096256B" w:rsidRPr="00DF619E">
        <w:rPr>
          <w:rFonts w:ascii="Times New Roman" w:hAnsi="Times New Roman" w:cs="Times New Roman"/>
          <w:sz w:val="24"/>
          <w:szCs w:val="24"/>
        </w:rPr>
        <w:t xml:space="preserve"> </w:t>
      </w:r>
      <w:r w:rsidR="008A57F0" w:rsidRPr="00DF619E">
        <w:rPr>
          <w:rFonts w:ascii="Times New Roman" w:hAnsi="Times New Roman" w:cs="Times New Roman"/>
          <w:sz w:val="24"/>
          <w:szCs w:val="24"/>
        </w:rPr>
        <w:t>were previously</w:t>
      </w:r>
      <w:r w:rsidR="0097192D" w:rsidRPr="00DF619E">
        <w:rPr>
          <w:rFonts w:ascii="Times New Roman" w:hAnsi="Times New Roman" w:cs="Times New Roman"/>
          <w:sz w:val="24"/>
          <w:szCs w:val="24"/>
        </w:rPr>
        <w:t xml:space="preserve"> </w:t>
      </w:r>
      <w:r w:rsidR="002C7282" w:rsidRPr="00DF619E">
        <w:rPr>
          <w:rFonts w:ascii="Times New Roman" w:hAnsi="Times New Roman" w:cs="Times New Roman"/>
          <w:sz w:val="24"/>
          <w:szCs w:val="24"/>
        </w:rPr>
        <w:t xml:space="preserve">arrested as unaccompanied minors, </w:t>
      </w:r>
      <w:r w:rsidR="00EA61FA" w:rsidRPr="00DF619E">
        <w:rPr>
          <w:rFonts w:ascii="Times New Roman" w:hAnsi="Times New Roman" w:cs="Times New Roman"/>
          <w:sz w:val="24"/>
          <w:szCs w:val="24"/>
        </w:rPr>
        <w:t>transferred to</w:t>
      </w:r>
      <w:r w:rsidR="008A57F0" w:rsidRPr="00DF619E">
        <w:rPr>
          <w:rFonts w:ascii="Times New Roman" w:hAnsi="Times New Roman" w:cs="Times New Roman"/>
          <w:sz w:val="24"/>
          <w:szCs w:val="24"/>
        </w:rPr>
        <w:t xml:space="preserve"> ORR</w:t>
      </w:r>
      <w:r w:rsidR="00EA61FA" w:rsidRPr="00DF619E">
        <w:rPr>
          <w:rFonts w:ascii="Times New Roman" w:hAnsi="Times New Roman" w:cs="Times New Roman"/>
          <w:sz w:val="24"/>
          <w:szCs w:val="24"/>
        </w:rPr>
        <w:t xml:space="preserve"> custody</w:t>
      </w:r>
      <w:r w:rsidR="002C7282" w:rsidRPr="00DF619E">
        <w:rPr>
          <w:rFonts w:ascii="Times New Roman" w:hAnsi="Times New Roman" w:cs="Times New Roman"/>
          <w:sz w:val="24"/>
          <w:szCs w:val="24"/>
        </w:rPr>
        <w:t>,</w:t>
      </w:r>
      <w:r w:rsidR="0097192D" w:rsidRPr="00DF619E">
        <w:rPr>
          <w:rFonts w:ascii="Times New Roman" w:hAnsi="Times New Roman" w:cs="Times New Roman"/>
          <w:sz w:val="24"/>
          <w:szCs w:val="24"/>
        </w:rPr>
        <w:t xml:space="preserve"> and released to eith</w:t>
      </w:r>
      <w:r w:rsidR="008A57F0" w:rsidRPr="00DF619E">
        <w:rPr>
          <w:rFonts w:ascii="Times New Roman" w:hAnsi="Times New Roman" w:cs="Times New Roman"/>
          <w:sz w:val="24"/>
          <w:szCs w:val="24"/>
        </w:rPr>
        <w:t xml:space="preserve">er parents or sponsors </w:t>
      </w:r>
      <w:r w:rsidR="002C7282" w:rsidRPr="00DF619E">
        <w:rPr>
          <w:rFonts w:ascii="Times New Roman" w:hAnsi="Times New Roman" w:cs="Times New Roman"/>
          <w:sz w:val="24"/>
          <w:szCs w:val="24"/>
        </w:rPr>
        <w:t xml:space="preserve">because of </w:t>
      </w:r>
      <w:r w:rsidR="00444F05" w:rsidRPr="00DF619E">
        <w:rPr>
          <w:rFonts w:ascii="Times New Roman" w:hAnsi="Times New Roman" w:cs="Times New Roman"/>
          <w:sz w:val="24"/>
          <w:szCs w:val="24"/>
        </w:rPr>
        <w:t xml:space="preserve">the ORR’s </w:t>
      </w:r>
      <w:r w:rsidR="002C7282" w:rsidRPr="00DF619E">
        <w:rPr>
          <w:rFonts w:ascii="Times New Roman" w:hAnsi="Times New Roman" w:cs="Times New Roman"/>
          <w:sz w:val="24"/>
          <w:szCs w:val="24"/>
        </w:rPr>
        <w:t>prior</w:t>
      </w:r>
      <w:r w:rsidR="008A57F0" w:rsidRPr="00DF619E">
        <w:rPr>
          <w:rFonts w:ascii="Times New Roman" w:hAnsi="Times New Roman" w:cs="Times New Roman"/>
          <w:sz w:val="24"/>
          <w:szCs w:val="24"/>
        </w:rPr>
        <w:t xml:space="preserve"> determination</w:t>
      </w:r>
      <w:r w:rsidR="0097192D" w:rsidRPr="00DF619E">
        <w:rPr>
          <w:rFonts w:ascii="Times New Roman" w:hAnsi="Times New Roman" w:cs="Times New Roman"/>
          <w:sz w:val="24"/>
          <w:szCs w:val="24"/>
        </w:rPr>
        <w:t xml:space="preserve"> </w:t>
      </w:r>
      <w:r w:rsidR="00151E6F" w:rsidRPr="00DF619E">
        <w:rPr>
          <w:rFonts w:ascii="Times New Roman" w:hAnsi="Times New Roman" w:cs="Times New Roman"/>
          <w:sz w:val="24"/>
          <w:szCs w:val="24"/>
        </w:rPr>
        <w:t>that they were not dangerous</w:t>
      </w:r>
      <w:r w:rsidR="003445C8" w:rsidRPr="00DF619E">
        <w:rPr>
          <w:rFonts w:ascii="Times New Roman" w:hAnsi="Times New Roman" w:cs="Times New Roman"/>
          <w:sz w:val="24"/>
          <w:szCs w:val="24"/>
        </w:rPr>
        <w:t>.</w:t>
      </w:r>
      <w:r w:rsidR="0097192D" w:rsidRPr="00DF619E">
        <w:rPr>
          <w:rFonts w:ascii="Times New Roman" w:hAnsi="Times New Roman" w:cs="Times New Roman"/>
          <w:sz w:val="24"/>
          <w:szCs w:val="24"/>
        </w:rPr>
        <w:t xml:space="preserve"> Upon </w:t>
      </w:r>
      <w:r w:rsidR="00EA61FA" w:rsidRPr="00DF619E">
        <w:rPr>
          <w:rFonts w:ascii="Times New Roman" w:hAnsi="Times New Roman" w:cs="Times New Roman"/>
          <w:sz w:val="24"/>
          <w:szCs w:val="24"/>
        </w:rPr>
        <w:t>re</w:t>
      </w:r>
      <w:r w:rsidR="002300C3" w:rsidRPr="00DF619E">
        <w:rPr>
          <w:rFonts w:ascii="Times New Roman" w:hAnsi="Times New Roman" w:cs="Times New Roman"/>
          <w:sz w:val="24"/>
          <w:szCs w:val="24"/>
        </w:rPr>
        <w:t>arrest by ICE on</w:t>
      </w:r>
      <w:r w:rsidR="0097192D" w:rsidRPr="00DF619E">
        <w:rPr>
          <w:rFonts w:ascii="Times New Roman" w:hAnsi="Times New Roman" w:cs="Times New Roman"/>
          <w:sz w:val="24"/>
          <w:szCs w:val="24"/>
        </w:rPr>
        <w:t xml:space="preserve"> suspicion of gang affiliation, they were placed </w:t>
      </w:r>
      <w:r w:rsidR="0097192D" w:rsidRPr="00DF619E">
        <w:rPr>
          <w:rFonts w:ascii="Times New Roman" w:hAnsi="Times New Roman" w:cs="Times New Roman"/>
          <w:sz w:val="24"/>
          <w:szCs w:val="24"/>
        </w:rPr>
        <w:lastRenderedPageBreak/>
        <w:t xml:space="preserve">in juvenile detention facilities, the most restrictive secure facility level. </w:t>
      </w:r>
      <w:r w:rsidR="0097192D" w:rsidRPr="00DF619E">
        <w:rPr>
          <w:rFonts w:ascii="Times New Roman" w:hAnsi="Times New Roman" w:cs="Times New Roman"/>
          <w:bCs/>
          <w:sz w:val="24"/>
          <w:szCs w:val="24"/>
        </w:rPr>
        <w:t>The district court</w:t>
      </w:r>
      <w:r w:rsidR="0040478F" w:rsidRPr="00DF619E">
        <w:rPr>
          <w:rFonts w:ascii="Times New Roman" w:hAnsi="Times New Roman" w:cs="Times New Roman"/>
          <w:sz w:val="24"/>
          <w:szCs w:val="24"/>
        </w:rPr>
        <w:t xml:space="preserve"> required the government</w:t>
      </w:r>
      <w:r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Pr="00DF619E">
        <w:rPr>
          <w:rFonts w:ascii="Times New Roman" w:hAnsi="Times New Roman" w:cs="Times New Roman"/>
          <w:sz w:val="24"/>
          <w:szCs w:val="24"/>
        </w:rPr>
        <w:t>(g)oing forward, at least while this lawsuit is pending</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w:t>
      </w:r>
      <w:r w:rsidR="0040478F" w:rsidRPr="00DF619E">
        <w:rPr>
          <w:rFonts w:ascii="Times New Roman" w:hAnsi="Times New Roman" w:cs="Times New Roman"/>
          <w:sz w:val="24"/>
          <w:szCs w:val="24"/>
        </w:rPr>
        <w:t>to</w:t>
      </w:r>
      <w:r w:rsidRPr="00DF619E">
        <w:rPr>
          <w:rFonts w:ascii="Times New Roman" w:hAnsi="Times New Roman" w:cs="Times New Roman"/>
          <w:sz w:val="24"/>
          <w:szCs w:val="24"/>
        </w:rPr>
        <w:t xml:space="preserve"> provide </w:t>
      </w:r>
      <w:r w:rsidR="0040478F" w:rsidRPr="00DF619E">
        <w:rPr>
          <w:rFonts w:ascii="Times New Roman" w:hAnsi="Times New Roman" w:cs="Times New Roman"/>
          <w:sz w:val="24"/>
          <w:szCs w:val="24"/>
        </w:rPr>
        <w:t xml:space="preserve">the </w:t>
      </w:r>
      <w:r w:rsidRPr="00DF619E">
        <w:rPr>
          <w:rFonts w:ascii="Times New Roman" w:hAnsi="Times New Roman" w:cs="Times New Roman"/>
          <w:sz w:val="24"/>
          <w:szCs w:val="24"/>
        </w:rPr>
        <w:t xml:space="preserve">plaintiffs with notice of the basis for rearrest and an opportunity to rebut evidence in </w:t>
      </w:r>
      <w:r w:rsidR="007235CB">
        <w:rPr>
          <w:rFonts w:ascii="Times New Roman" w:hAnsi="Times New Roman" w:cs="Times New Roman"/>
          <w:sz w:val="24"/>
          <w:szCs w:val="24"/>
        </w:rPr>
        <w:t>‘</w:t>
      </w:r>
      <w:r w:rsidRPr="00DF619E">
        <w:rPr>
          <w:rFonts w:ascii="Times New Roman" w:hAnsi="Times New Roman" w:cs="Times New Roman"/>
          <w:sz w:val="24"/>
          <w:szCs w:val="24"/>
        </w:rPr>
        <w:t>a hearing within seven days of arrest of any such minor</w:t>
      </w:r>
      <w:r w:rsidR="00875156">
        <w:rPr>
          <w:rFonts w:ascii="Times New Roman" w:hAnsi="Times New Roman" w:cs="Times New Roman"/>
          <w:sz w:val="24"/>
          <w:szCs w:val="24"/>
        </w:rPr>
        <w:t>’.</w:t>
      </w:r>
      <w:r w:rsidR="003445C8" w:rsidRPr="00DF619E">
        <w:rPr>
          <w:rStyle w:val="FootnoteReference"/>
          <w:rFonts w:ascii="Times New Roman" w:hAnsi="Times New Roman" w:cs="Times New Roman"/>
          <w:sz w:val="24"/>
          <w:szCs w:val="24"/>
        </w:rPr>
        <w:footnoteReference w:id="192"/>
      </w:r>
      <w:r w:rsidRPr="00DF619E">
        <w:rPr>
          <w:rFonts w:ascii="Times New Roman" w:hAnsi="Times New Roman" w:cs="Times New Roman"/>
          <w:bCs/>
          <w:sz w:val="24"/>
          <w:szCs w:val="24"/>
        </w:rPr>
        <w:t xml:space="preserve"> </w:t>
      </w:r>
      <w:r w:rsidR="003059A9">
        <w:rPr>
          <w:rFonts w:ascii="Times New Roman" w:hAnsi="Times New Roman" w:cs="Times New Roman"/>
          <w:bCs/>
          <w:sz w:val="24"/>
          <w:szCs w:val="24"/>
        </w:rPr>
        <w:t>According to the court, v</w:t>
      </w:r>
      <w:r w:rsidRPr="00DF619E">
        <w:rPr>
          <w:rFonts w:ascii="Times New Roman" w:hAnsi="Times New Roman" w:cs="Times New Roman"/>
          <w:bCs/>
          <w:sz w:val="24"/>
          <w:szCs w:val="24"/>
        </w:rPr>
        <w:t xml:space="preserve">enue for the hearing </w:t>
      </w:r>
      <w:r w:rsidRPr="00DF619E">
        <w:rPr>
          <w:rFonts w:ascii="Times New Roman" w:hAnsi="Times New Roman" w:cs="Times New Roman"/>
          <w:sz w:val="24"/>
          <w:szCs w:val="24"/>
        </w:rPr>
        <w:t xml:space="preserve">must be </w:t>
      </w:r>
      <w:r w:rsidR="007235CB">
        <w:rPr>
          <w:rFonts w:ascii="Times New Roman" w:hAnsi="Times New Roman" w:cs="Times New Roman"/>
          <w:sz w:val="24"/>
          <w:szCs w:val="24"/>
        </w:rPr>
        <w:t>‘</w:t>
      </w:r>
      <w:r w:rsidRPr="00DF619E">
        <w:rPr>
          <w:rFonts w:ascii="Times New Roman" w:hAnsi="Times New Roman" w:cs="Times New Roman"/>
          <w:sz w:val="24"/>
          <w:szCs w:val="24"/>
        </w:rPr>
        <w:t>in the jurisdiction where the minor has been arrested or where the minor lives</w:t>
      </w:r>
      <w:r w:rsidR="00875156">
        <w:rPr>
          <w:rFonts w:ascii="Times New Roman" w:hAnsi="Times New Roman" w:cs="Times New Roman"/>
          <w:sz w:val="24"/>
          <w:szCs w:val="24"/>
        </w:rPr>
        <w:t>’.</w:t>
      </w:r>
      <w:r w:rsidR="003445C8" w:rsidRPr="00DF619E">
        <w:rPr>
          <w:rStyle w:val="FootnoteReference"/>
          <w:rFonts w:ascii="Times New Roman" w:hAnsi="Times New Roman" w:cs="Times New Roman"/>
          <w:sz w:val="24"/>
          <w:szCs w:val="24"/>
        </w:rPr>
        <w:footnoteReference w:id="193"/>
      </w:r>
    </w:p>
    <w:p w14:paraId="7B29FD44" w14:textId="5CCDD060" w:rsidR="009400E0" w:rsidRPr="00DF619E" w:rsidRDefault="003A2B3D" w:rsidP="00603B2D">
      <w:pPr>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 xml:space="preserve">The court noted that federal agents have been arresting noncitizens, including </w:t>
      </w:r>
      <w:r w:rsidR="00460E97" w:rsidRPr="00DF619E">
        <w:rPr>
          <w:rFonts w:ascii="Times New Roman" w:hAnsi="Times New Roman" w:cs="Times New Roman"/>
          <w:sz w:val="24"/>
          <w:szCs w:val="24"/>
        </w:rPr>
        <w:t>UAC</w:t>
      </w:r>
      <w:r w:rsidRPr="00DF619E">
        <w:rPr>
          <w:rFonts w:ascii="Times New Roman" w:hAnsi="Times New Roman" w:cs="Times New Roman"/>
          <w:sz w:val="24"/>
          <w:szCs w:val="24"/>
        </w:rPr>
        <w:t xml:space="preserve"> pr</w:t>
      </w:r>
      <w:r w:rsidR="00496A3C" w:rsidRPr="00DF619E">
        <w:rPr>
          <w:rFonts w:ascii="Times New Roman" w:hAnsi="Times New Roman" w:cs="Times New Roman"/>
          <w:sz w:val="24"/>
          <w:szCs w:val="24"/>
        </w:rPr>
        <w:t xml:space="preserve">eviously placed with sponsors, </w:t>
      </w:r>
      <w:r w:rsidR="007235CB">
        <w:rPr>
          <w:rFonts w:ascii="Times New Roman" w:hAnsi="Times New Roman" w:cs="Times New Roman"/>
          <w:sz w:val="24"/>
          <w:szCs w:val="24"/>
        </w:rPr>
        <w:t>‘</w:t>
      </w:r>
      <w:r w:rsidRPr="00DF619E">
        <w:rPr>
          <w:rFonts w:ascii="Times New Roman" w:hAnsi="Times New Roman" w:cs="Times New Roman"/>
          <w:sz w:val="24"/>
          <w:szCs w:val="24"/>
        </w:rPr>
        <w:t>based on allegations of gang involvement</w:t>
      </w:r>
      <w:r w:rsidR="00875156">
        <w:rPr>
          <w:rFonts w:ascii="Times New Roman" w:hAnsi="Times New Roman" w:cs="Times New Roman"/>
          <w:sz w:val="24"/>
          <w:szCs w:val="24"/>
        </w:rPr>
        <w:t>’.</w:t>
      </w:r>
      <w:r w:rsidR="003445C8" w:rsidRPr="00DF619E">
        <w:rPr>
          <w:rStyle w:val="FootnoteReference"/>
          <w:rFonts w:ascii="Times New Roman" w:hAnsi="Times New Roman" w:cs="Times New Roman"/>
          <w:sz w:val="24"/>
          <w:szCs w:val="24"/>
        </w:rPr>
        <w:footnoteReference w:id="194"/>
      </w:r>
      <w:r w:rsidRPr="00DF619E">
        <w:rPr>
          <w:rFonts w:ascii="Times New Roman" w:hAnsi="Times New Roman" w:cs="Times New Roman"/>
          <w:sz w:val="24"/>
          <w:szCs w:val="24"/>
        </w:rPr>
        <w:t xml:space="preserve"> A</w:t>
      </w:r>
      <w:r w:rsidR="00C85D81" w:rsidRPr="00DF619E">
        <w:rPr>
          <w:rFonts w:ascii="Times New Roman" w:hAnsi="Times New Roman" w:cs="Times New Roman"/>
          <w:sz w:val="24"/>
          <w:szCs w:val="24"/>
        </w:rPr>
        <w:t xml:space="preserve">dult aliens </w:t>
      </w:r>
      <w:r w:rsidR="00843742" w:rsidRPr="00DF619E">
        <w:rPr>
          <w:rFonts w:ascii="Times New Roman" w:hAnsi="Times New Roman" w:cs="Times New Roman"/>
          <w:sz w:val="24"/>
          <w:szCs w:val="24"/>
        </w:rPr>
        <w:t xml:space="preserve">may be released on bond or parole pending removal proceedings </w:t>
      </w:r>
      <w:r w:rsidR="008429FC" w:rsidRPr="00DF619E">
        <w:rPr>
          <w:rFonts w:ascii="Times New Roman" w:hAnsi="Times New Roman" w:cs="Times New Roman"/>
          <w:sz w:val="24"/>
          <w:szCs w:val="24"/>
        </w:rPr>
        <w:t>as long as</w:t>
      </w:r>
      <w:r w:rsidR="007345B3" w:rsidRPr="00DF619E">
        <w:rPr>
          <w:rFonts w:ascii="Times New Roman" w:hAnsi="Times New Roman" w:cs="Times New Roman"/>
          <w:sz w:val="24"/>
          <w:szCs w:val="24"/>
        </w:rPr>
        <w:t xml:space="preserve"> the federal government determines that</w:t>
      </w:r>
      <w:r w:rsidR="008429FC" w:rsidRPr="00DF619E">
        <w:rPr>
          <w:rFonts w:ascii="Times New Roman" w:hAnsi="Times New Roman" w:cs="Times New Roman"/>
          <w:sz w:val="24"/>
          <w:szCs w:val="24"/>
        </w:rPr>
        <w:t xml:space="preserve"> </w:t>
      </w:r>
      <w:r w:rsidR="009400E0" w:rsidRPr="00DF619E">
        <w:rPr>
          <w:rFonts w:ascii="Times New Roman" w:hAnsi="Times New Roman" w:cs="Times New Roman"/>
          <w:sz w:val="24"/>
          <w:szCs w:val="24"/>
        </w:rPr>
        <w:t>the</w:t>
      </w:r>
      <w:r w:rsidR="00C85D81" w:rsidRPr="00DF619E">
        <w:rPr>
          <w:rFonts w:ascii="Times New Roman" w:hAnsi="Times New Roman" w:cs="Times New Roman"/>
          <w:sz w:val="24"/>
          <w:szCs w:val="24"/>
        </w:rPr>
        <w:t>y</w:t>
      </w:r>
      <w:r w:rsidR="009400E0" w:rsidRPr="00DF619E">
        <w:rPr>
          <w:rFonts w:ascii="Times New Roman" w:hAnsi="Times New Roman" w:cs="Times New Roman"/>
          <w:sz w:val="24"/>
          <w:szCs w:val="24"/>
        </w:rPr>
        <w:t xml:space="preserve"> </w:t>
      </w:r>
      <w:r w:rsidR="00843742" w:rsidRPr="00DF619E">
        <w:rPr>
          <w:rFonts w:ascii="Times New Roman" w:hAnsi="Times New Roman" w:cs="Times New Roman"/>
          <w:sz w:val="24"/>
          <w:szCs w:val="24"/>
        </w:rPr>
        <w:t xml:space="preserve">do </w:t>
      </w:r>
      <w:r w:rsidR="00C85D81" w:rsidRPr="00DF619E">
        <w:rPr>
          <w:rFonts w:ascii="Times New Roman" w:hAnsi="Times New Roman" w:cs="Times New Roman"/>
          <w:sz w:val="24"/>
          <w:szCs w:val="24"/>
        </w:rPr>
        <w:t>not pose a</w:t>
      </w:r>
      <w:r w:rsidR="009400E0" w:rsidRPr="00DF619E">
        <w:rPr>
          <w:rFonts w:ascii="Times New Roman" w:hAnsi="Times New Roman" w:cs="Times New Roman"/>
          <w:sz w:val="24"/>
          <w:szCs w:val="24"/>
        </w:rPr>
        <w:t xml:space="preserve"> danger to the community or a</w:t>
      </w:r>
      <w:r w:rsidR="00C85D81" w:rsidRPr="00DF619E">
        <w:rPr>
          <w:rFonts w:ascii="Times New Roman" w:hAnsi="Times New Roman" w:cs="Times New Roman"/>
          <w:sz w:val="24"/>
          <w:szCs w:val="24"/>
        </w:rPr>
        <w:t>re not a</w:t>
      </w:r>
      <w:r w:rsidR="00843742" w:rsidRPr="00DF619E">
        <w:rPr>
          <w:rFonts w:ascii="Times New Roman" w:hAnsi="Times New Roman" w:cs="Times New Roman"/>
          <w:sz w:val="24"/>
          <w:szCs w:val="24"/>
        </w:rPr>
        <w:t xml:space="preserve"> flight risk. Once </w:t>
      </w:r>
      <w:r w:rsidR="00C85D81" w:rsidRPr="00DF619E">
        <w:rPr>
          <w:rFonts w:ascii="Times New Roman" w:hAnsi="Times New Roman" w:cs="Times New Roman"/>
          <w:sz w:val="24"/>
          <w:szCs w:val="24"/>
        </w:rPr>
        <w:t xml:space="preserve">released on bond, </w:t>
      </w:r>
      <w:r w:rsidR="009400E0" w:rsidRPr="00DF619E">
        <w:rPr>
          <w:rFonts w:ascii="Times New Roman" w:hAnsi="Times New Roman" w:cs="Times New Roman"/>
          <w:sz w:val="24"/>
          <w:szCs w:val="24"/>
        </w:rPr>
        <w:t xml:space="preserve">the law prohibits federal agents from rearresting </w:t>
      </w:r>
      <w:r w:rsidR="00843742" w:rsidRPr="00DF619E">
        <w:rPr>
          <w:rFonts w:ascii="Times New Roman" w:hAnsi="Times New Roman" w:cs="Times New Roman"/>
          <w:sz w:val="24"/>
          <w:szCs w:val="24"/>
        </w:rPr>
        <w:t>the alien</w:t>
      </w:r>
      <w:r w:rsidR="009400E0" w:rsidRPr="00DF619E">
        <w:rPr>
          <w:rFonts w:ascii="Times New Roman" w:hAnsi="Times New Roman" w:cs="Times New Roman"/>
          <w:sz w:val="24"/>
          <w:szCs w:val="24"/>
        </w:rPr>
        <w:t xml:space="preserve"> </w:t>
      </w:r>
      <w:r w:rsidR="004203B5">
        <w:rPr>
          <w:rFonts w:ascii="Times New Roman" w:hAnsi="Times New Roman" w:cs="Times New Roman"/>
          <w:sz w:val="24"/>
          <w:szCs w:val="24"/>
        </w:rPr>
        <w:t xml:space="preserve">on the sole ground that </w:t>
      </w:r>
      <w:r w:rsidR="009400E0" w:rsidRPr="00DF619E">
        <w:rPr>
          <w:rFonts w:ascii="Times New Roman" w:hAnsi="Times New Roman" w:cs="Times New Roman"/>
          <w:sz w:val="24"/>
          <w:szCs w:val="24"/>
        </w:rPr>
        <w:t>he is subject to removal proceeding</w:t>
      </w:r>
      <w:r w:rsidR="00C85D81" w:rsidRPr="00DF619E">
        <w:rPr>
          <w:rFonts w:ascii="Times New Roman" w:hAnsi="Times New Roman" w:cs="Times New Roman"/>
          <w:sz w:val="24"/>
          <w:szCs w:val="24"/>
        </w:rPr>
        <w:t>s</w:t>
      </w:r>
      <w:r w:rsidR="00875156">
        <w:rPr>
          <w:rFonts w:ascii="Times New Roman" w:hAnsi="Times New Roman" w:cs="Times New Roman"/>
          <w:sz w:val="24"/>
          <w:szCs w:val="24"/>
        </w:rPr>
        <w:t>.</w:t>
      </w:r>
      <w:r w:rsidR="00705DA9">
        <w:rPr>
          <w:rFonts w:ascii="Times New Roman" w:hAnsi="Times New Roman" w:cs="Times New Roman"/>
          <w:sz w:val="24"/>
          <w:szCs w:val="24"/>
        </w:rPr>
        <w:t xml:space="preserve"> </w:t>
      </w:r>
      <w:r w:rsidR="00A96844" w:rsidRPr="00DF619E">
        <w:rPr>
          <w:rFonts w:ascii="Times New Roman" w:hAnsi="Times New Roman" w:cs="Times New Roman"/>
          <w:sz w:val="24"/>
          <w:szCs w:val="24"/>
        </w:rPr>
        <w:t xml:space="preserve">The government </w:t>
      </w:r>
      <w:r w:rsidR="009400E0" w:rsidRPr="00DF619E">
        <w:rPr>
          <w:rFonts w:ascii="Times New Roman" w:hAnsi="Times New Roman" w:cs="Times New Roman"/>
          <w:sz w:val="24"/>
          <w:szCs w:val="24"/>
        </w:rPr>
        <w:t xml:space="preserve">must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present evidence of m</w:t>
      </w:r>
      <w:r w:rsidR="00A96844" w:rsidRPr="00DF619E">
        <w:rPr>
          <w:rFonts w:ascii="Times New Roman" w:hAnsi="Times New Roman" w:cs="Times New Roman"/>
          <w:sz w:val="24"/>
          <w:szCs w:val="24"/>
        </w:rPr>
        <w:t>aterially changed circumstances</w:t>
      </w:r>
      <w:r w:rsidR="007235CB">
        <w:rPr>
          <w:rFonts w:ascii="Times New Roman" w:hAnsi="Times New Roman" w:cs="Times New Roman"/>
          <w:sz w:val="24"/>
          <w:szCs w:val="24"/>
        </w:rPr>
        <w:t>’</w:t>
      </w:r>
      <w:r w:rsidR="00A96844" w:rsidRPr="00DF619E">
        <w:rPr>
          <w:rFonts w:ascii="Times New Roman" w:hAnsi="Times New Roman" w:cs="Times New Roman"/>
          <w:sz w:val="24"/>
          <w:szCs w:val="24"/>
        </w:rPr>
        <w:t xml:space="preserve"> </w:t>
      </w:r>
      <w:r w:rsidR="009400E0" w:rsidRPr="00DF619E">
        <w:rPr>
          <w:rFonts w:ascii="Times New Roman" w:hAnsi="Times New Roman" w:cs="Times New Roman"/>
          <w:sz w:val="24"/>
          <w:szCs w:val="24"/>
        </w:rPr>
        <w:t xml:space="preserve">that the </w:t>
      </w:r>
      <w:r w:rsidR="00A96844" w:rsidRPr="00DF619E">
        <w:rPr>
          <w:rFonts w:ascii="Times New Roman" w:hAnsi="Times New Roman" w:cs="Times New Roman"/>
          <w:sz w:val="24"/>
          <w:szCs w:val="24"/>
        </w:rPr>
        <w:t>alien</w:t>
      </w:r>
      <w:r w:rsidR="009400E0"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is in fact dangerous or has become a flight risk, or is now subject to a final order of removal</w:t>
      </w:r>
      <w:r w:rsidR="00875156">
        <w:rPr>
          <w:rFonts w:ascii="Times New Roman" w:hAnsi="Times New Roman" w:cs="Times New Roman"/>
          <w:sz w:val="24"/>
          <w:szCs w:val="24"/>
        </w:rPr>
        <w:t>’.</w:t>
      </w:r>
      <w:r w:rsidR="003445C8" w:rsidRPr="00DF619E">
        <w:rPr>
          <w:rStyle w:val="FootnoteReference"/>
          <w:rFonts w:ascii="Times New Roman" w:hAnsi="Times New Roman" w:cs="Times New Roman"/>
          <w:sz w:val="24"/>
          <w:szCs w:val="24"/>
        </w:rPr>
        <w:footnoteReference w:id="195"/>
      </w:r>
      <w:r w:rsidR="00A96844" w:rsidRPr="00DF619E">
        <w:rPr>
          <w:rFonts w:ascii="Times New Roman" w:hAnsi="Times New Roman" w:cs="Times New Roman"/>
          <w:sz w:val="24"/>
          <w:szCs w:val="24"/>
        </w:rPr>
        <w:t xml:space="preserve"> T</w:t>
      </w:r>
      <w:r w:rsidR="009400E0" w:rsidRPr="00DF619E">
        <w:rPr>
          <w:rFonts w:ascii="Times New Roman" w:hAnsi="Times New Roman" w:cs="Times New Roman"/>
          <w:sz w:val="24"/>
          <w:szCs w:val="24"/>
        </w:rPr>
        <w:t xml:space="preserve">he </w:t>
      </w:r>
      <w:r w:rsidR="00A96844" w:rsidRPr="00DF619E">
        <w:rPr>
          <w:rFonts w:ascii="Times New Roman" w:hAnsi="Times New Roman" w:cs="Times New Roman"/>
          <w:sz w:val="24"/>
          <w:szCs w:val="24"/>
        </w:rPr>
        <w:t>alien is entitled under federal laws</w:t>
      </w:r>
      <w:r w:rsidR="00807CF8" w:rsidRPr="00DF619E">
        <w:rPr>
          <w:rFonts w:ascii="Times New Roman" w:hAnsi="Times New Roman" w:cs="Times New Roman"/>
          <w:sz w:val="24"/>
          <w:szCs w:val="24"/>
        </w:rPr>
        <w:t xml:space="preserve"> and</w:t>
      </w:r>
      <w:r w:rsidR="00A96844" w:rsidRPr="00DF619E">
        <w:rPr>
          <w:rFonts w:ascii="Times New Roman" w:hAnsi="Times New Roman" w:cs="Times New Roman"/>
          <w:sz w:val="24"/>
          <w:szCs w:val="24"/>
        </w:rPr>
        <w:t xml:space="preserve"> </w:t>
      </w:r>
      <w:r w:rsidR="00807CF8" w:rsidRPr="00DF619E">
        <w:rPr>
          <w:rFonts w:ascii="Times New Roman" w:hAnsi="Times New Roman" w:cs="Times New Roman"/>
          <w:sz w:val="24"/>
          <w:szCs w:val="24"/>
        </w:rPr>
        <w:t xml:space="preserve">current DHS policies </w:t>
      </w:r>
      <w:r w:rsidR="007235CB">
        <w:rPr>
          <w:rFonts w:ascii="Times New Roman" w:hAnsi="Times New Roman" w:cs="Times New Roman"/>
          <w:sz w:val="24"/>
          <w:szCs w:val="24"/>
        </w:rPr>
        <w:t>‘</w:t>
      </w:r>
      <w:r w:rsidR="00A96844" w:rsidRPr="00DF619E">
        <w:rPr>
          <w:rFonts w:ascii="Times New Roman" w:hAnsi="Times New Roman" w:cs="Times New Roman"/>
          <w:sz w:val="24"/>
          <w:szCs w:val="24"/>
        </w:rPr>
        <w:t>to a prompt hearing before an immigration judge</w:t>
      </w:r>
      <w:r w:rsidR="007235CB">
        <w:rPr>
          <w:rFonts w:ascii="Times New Roman" w:hAnsi="Times New Roman" w:cs="Times New Roman"/>
          <w:sz w:val="24"/>
          <w:szCs w:val="24"/>
        </w:rPr>
        <w:t>’</w:t>
      </w:r>
      <w:r w:rsidR="00A96844" w:rsidRPr="00DF619E">
        <w:rPr>
          <w:rFonts w:ascii="Times New Roman" w:hAnsi="Times New Roman" w:cs="Times New Roman"/>
          <w:sz w:val="24"/>
          <w:szCs w:val="24"/>
        </w:rPr>
        <w:t xml:space="preserve"> to</w:t>
      </w:r>
      <w:r w:rsidR="009400E0" w:rsidRPr="00DF619E">
        <w:rPr>
          <w:rFonts w:ascii="Times New Roman" w:hAnsi="Times New Roman" w:cs="Times New Roman"/>
          <w:sz w:val="24"/>
          <w:szCs w:val="24"/>
        </w:rPr>
        <w:t xml:space="preserve"> d</w:t>
      </w:r>
      <w:r w:rsidR="00A96844" w:rsidRPr="00DF619E">
        <w:rPr>
          <w:rFonts w:ascii="Times New Roman" w:hAnsi="Times New Roman" w:cs="Times New Roman"/>
          <w:sz w:val="24"/>
          <w:szCs w:val="24"/>
        </w:rPr>
        <w:t>ispute</w:t>
      </w:r>
      <w:r w:rsidR="009400E0" w:rsidRPr="00DF619E">
        <w:rPr>
          <w:rFonts w:ascii="Times New Roman" w:hAnsi="Times New Roman" w:cs="Times New Roman"/>
          <w:sz w:val="24"/>
          <w:szCs w:val="24"/>
        </w:rPr>
        <w:t xml:space="preserve"> the notion that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changed circ</w:t>
      </w:r>
      <w:r w:rsidR="00A96844" w:rsidRPr="00DF619E">
        <w:rPr>
          <w:rFonts w:ascii="Times New Roman" w:hAnsi="Times New Roman" w:cs="Times New Roman"/>
          <w:sz w:val="24"/>
          <w:szCs w:val="24"/>
        </w:rPr>
        <w:t>umstances justify his rearrest</w:t>
      </w:r>
      <w:r w:rsidR="00875156">
        <w:rPr>
          <w:rFonts w:ascii="Times New Roman" w:hAnsi="Times New Roman" w:cs="Times New Roman"/>
          <w:sz w:val="24"/>
          <w:szCs w:val="24"/>
        </w:rPr>
        <w:t>’.</w:t>
      </w:r>
      <w:r w:rsidR="003445C8" w:rsidRPr="00DF619E">
        <w:rPr>
          <w:rStyle w:val="FootnoteReference"/>
          <w:rFonts w:ascii="Times New Roman" w:hAnsi="Times New Roman" w:cs="Times New Roman"/>
          <w:sz w:val="24"/>
          <w:szCs w:val="24"/>
        </w:rPr>
        <w:footnoteReference w:id="196"/>
      </w:r>
      <w:r w:rsidRPr="00DF619E">
        <w:rPr>
          <w:rFonts w:ascii="Times New Roman" w:hAnsi="Times New Roman" w:cs="Times New Roman"/>
          <w:sz w:val="24"/>
          <w:szCs w:val="24"/>
        </w:rPr>
        <w:t xml:space="preserve"> The court commiserated that </w:t>
      </w:r>
      <w:r w:rsidR="00460E97" w:rsidRPr="00DF619E">
        <w:rPr>
          <w:rFonts w:ascii="Times New Roman" w:hAnsi="Times New Roman" w:cs="Times New Roman"/>
          <w:sz w:val="24"/>
          <w:szCs w:val="24"/>
        </w:rPr>
        <w:t>UAC</w:t>
      </w:r>
      <w:r w:rsidR="006A0F24" w:rsidRPr="00DF619E">
        <w:rPr>
          <w:rFonts w:ascii="Times New Roman" w:hAnsi="Times New Roman" w:cs="Times New Roman"/>
          <w:sz w:val="24"/>
          <w:szCs w:val="24"/>
        </w:rPr>
        <w:t xml:space="preserve"> do not receive the same protections as alien adults released on bond because they are not given a</w:t>
      </w:r>
      <w:r w:rsidR="009400E0"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prompt hearing</w:t>
      </w:r>
      <w:r w:rsidR="007235CB">
        <w:rPr>
          <w:rFonts w:ascii="Times New Roman" w:hAnsi="Times New Roman" w:cs="Times New Roman"/>
          <w:sz w:val="24"/>
          <w:szCs w:val="24"/>
        </w:rPr>
        <w:t>’</w:t>
      </w:r>
      <w:r w:rsidR="009400E0" w:rsidRPr="00DF619E">
        <w:rPr>
          <w:rFonts w:ascii="Times New Roman" w:hAnsi="Times New Roman" w:cs="Times New Roman"/>
          <w:sz w:val="24"/>
          <w:szCs w:val="24"/>
        </w:rPr>
        <w:t xml:space="preserve"> to disp</w:t>
      </w:r>
      <w:r w:rsidR="00EA61FA" w:rsidRPr="00DF619E">
        <w:rPr>
          <w:rFonts w:ascii="Times New Roman" w:hAnsi="Times New Roman" w:cs="Times New Roman"/>
          <w:sz w:val="24"/>
          <w:szCs w:val="24"/>
        </w:rPr>
        <w:t xml:space="preserve">ute that their detention is </w:t>
      </w:r>
      <w:r w:rsidR="009400E0" w:rsidRPr="00DF619E">
        <w:rPr>
          <w:rFonts w:ascii="Times New Roman" w:hAnsi="Times New Roman" w:cs="Times New Roman"/>
          <w:sz w:val="24"/>
          <w:szCs w:val="24"/>
        </w:rPr>
        <w:t xml:space="preserve">justified </w:t>
      </w:r>
      <w:r w:rsidR="007235CB">
        <w:rPr>
          <w:rFonts w:ascii="Times New Roman" w:hAnsi="Times New Roman" w:cs="Times New Roman"/>
          <w:sz w:val="24"/>
          <w:szCs w:val="24"/>
        </w:rPr>
        <w:t>‘</w:t>
      </w:r>
      <w:r w:rsidR="006A0F24" w:rsidRPr="00DF619E">
        <w:rPr>
          <w:rFonts w:ascii="Times New Roman" w:hAnsi="Times New Roman" w:cs="Times New Roman"/>
          <w:sz w:val="24"/>
          <w:szCs w:val="24"/>
        </w:rPr>
        <w:t>based on changed circumstances</w:t>
      </w:r>
      <w:r w:rsidR="00875156">
        <w:rPr>
          <w:rFonts w:ascii="Times New Roman" w:hAnsi="Times New Roman" w:cs="Times New Roman"/>
          <w:sz w:val="24"/>
          <w:szCs w:val="24"/>
        </w:rPr>
        <w:t>’.</w:t>
      </w:r>
      <w:r w:rsidR="003445C8" w:rsidRPr="00DF619E">
        <w:rPr>
          <w:rStyle w:val="FootnoteReference"/>
          <w:rFonts w:ascii="Times New Roman" w:hAnsi="Times New Roman" w:cs="Times New Roman"/>
          <w:sz w:val="24"/>
          <w:szCs w:val="24"/>
        </w:rPr>
        <w:footnoteReference w:id="197"/>
      </w:r>
      <w:r w:rsidR="006A0F24" w:rsidRPr="00DF619E">
        <w:rPr>
          <w:rFonts w:ascii="Times New Roman" w:hAnsi="Times New Roman" w:cs="Times New Roman"/>
          <w:sz w:val="24"/>
          <w:szCs w:val="24"/>
        </w:rPr>
        <w:t xml:space="preserve"> The gove</w:t>
      </w:r>
      <w:r w:rsidR="002D4909" w:rsidRPr="00DF619E">
        <w:rPr>
          <w:rFonts w:ascii="Times New Roman" w:hAnsi="Times New Roman" w:cs="Times New Roman"/>
          <w:sz w:val="24"/>
          <w:szCs w:val="24"/>
        </w:rPr>
        <w:t xml:space="preserve">rnment instead transferred the minors </w:t>
      </w:r>
      <w:r w:rsidR="00EA61FA" w:rsidRPr="00DF619E">
        <w:rPr>
          <w:rFonts w:ascii="Times New Roman" w:hAnsi="Times New Roman" w:cs="Times New Roman"/>
          <w:sz w:val="24"/>
          <w:szCs w:val="24"/>
        </w:rPr>
        <w:t>to</w:t>
      </w:r>
      <w:r w:rsidR="009400E0" w:rsidRPr="00DF619E">
        <w:rPr>
          <w:rFonts w:ascii="Times New Roman" w:hAnsi="Times New Roman" w:cs="Times New Roman"/>
          <w:sz w:val="24"/>
          <w:szCs w:val="24"/>
        </w:rPr>
        <w:t xml:space="preserve"> high-security facilities </w:t>
      </w:r>
      <w:r w:rsidR="002D4909" w:rsidRPr="00DF619E">
        <w:rPr>
          <w:rFonts w:ascii="Times New Roman" w:hAnsi="Times New Roman" w:cs="Times New Roman"/>
          <w:sz w:val="24"/>
          <w:szCs w:val="24"/>
        </w:rPr>
        <w:t>for an indefinite period.</w:t>
      </w:r>
    </w:p>
    <w:p w14:paraId="14E60574" w14:textId="3268C118" w:rsidR="007A2B45" w:rsidRPr="00DF619E" w:rsidRDefault="009400E0" w:rsidP="00603B2D">
      <w:pPr>
        <w:spacing w:after="0" w:line="480" w:lineRule="auto"/>
        <w:jc w:val="both"/>
        <w:rPr>
          <w:rFonts w:ascii="Times New Roman" w:hAnsi="Times New Roman" w:cs="Times New Roman"/>
          <w:sz w:val="24"/>
          <w:szCs w:val="24"/>
        </w:rPr>
      </w:pPr>
      <w:r w:rsidRPr="00DF619E">
        <w:rPr>
          <w:rFonts w:ascii="Times New Roman" w:hAnsi="Times New Roman" w:cs="Times New Roman"/>
          <w:sz w:val="24"/>
          <w:szCs w:val="24"/>
        </w:rPr>
        <w:t> </w:t>
      </w:r>
      <w:r w:rsidR="00BC70D5" w:rsidRPr="00DF619E">
        <w:rPr>
          <w:rFonts w:ascii="Times New Roman" w:hAnsi="Times New Roman" w:cs="Times New Roman"/>
          <w:sz w:val="24"/>
          <w:szCs w:val="24"/>
        </w:rPr>
        <w:tab/>
      </w:r>
      <w:r w:rsidR="007A2B45" w:rsidRPr="00DF619E">
        <w:rPr>
          <w:rFonts w:ascii="Times New Roman" w:hAnsi="Times New Roman" w:cs="Times New Roman"/>
          <w:sz w:val="24"/>
          <w:szCs w:val="24"/>
        </w:rPr>
        <w:t xml:space="preserve">The court </w:t>
      </w:r>
      <w:r w:rsidR="00DB7E00" w:rsidRPr="00DF619E">
        <w:rPr>
          <w:rFonts w:ascii="Times New Roman" w:hAnsi="Times New Roman" w:cs="Times New Roman"/>
          <w:sz w:val="24"/>
          <w:szCs w:val="24"/>
        </w:rPr>
        <w:t xml:space="preserve">then </w:t>
      </w:r>
      <w:r w:rsidR="007A2B45" w:rsidRPr="00DF619E">
        <w:rPr>
          <w:rFonts w:ascii="Times New Roman" w:hAnsi="Times New Roman" w:cs="Times New Roman"/>
          <w:sz w:val="24"/>
          <w:szCs w:val="24"/>
        </w:rPr>
        <w:t xml:space="preserve">applied the </w:t>
      </w:r>
      <w:r w:rsidR="007A2B45" w:rsidRPr="00DF619E">
        <w:rPr>
          <w:rFonts w:ascii="Times New Roman" w:hAnsi="Times New Roman" w:cs="Times New Roman"/>
          <w:i/>
          <w:iCs/>
          <w:sz w:val="24"/>
          <w:szCs w:val="24"/>
        </w:rPr>
        <w:t xml:space="preserve">Mathews </w:t>
      </w:r>
      <w:r w:rsidR="003E7A99" w:rsidRPr="004B5252">
        <w:rPr>
          <w:rFonts w:ascii="Times New Roman" w:hAnsi="Times New Roman" w:cs="Times New Roman"/>
          <w:iCs/>
          <w:sz w:val="24"/>
          <w:szCs w:val="24"/>
        </w:rPr>
        <w:t xml:space="preserve">test </w:t>
      </w:r>
      <w:r w:rsidR="007A2B45" w:rsidRPr="00DF619E">
        <w:rPr>
          <w:rFonts w:ascii="Times New Roman" w:hAnsi="Times New Roman" w:cs="Times New Roman"/>
          <w:sz w:val="24"/>
          <w:szCs w:val="24"/>
        </w:rPr>
        <w:t>to determine the due process requirements in the case.</w:t>
      </w:r>
      <w:r w:rsidR="002D4909" w:rsidRPr="00DF619E">
        <w:rPr>
          <w:rStyle w:val="FootnoteReference"/>
          <w:rFonts w:ascii="Times New Roman" w:hAnsi="Times New Roman" w:cs="Times New Roman"/>
          <w:sz w:val="24"/>
          <w:szCs w:val="24"/>
        </w:rPr>
        <w:footnoteReference w:id="198"/>
      </w:r>
      <w:r w:rsidR="007A2B45" w:rsidRPr="00DF619E">
        <w:rPr>
          <w:rFonts w:ascii="Times New Roman" w:hAnsi="Times New Roman" w:cs="Times New Roman"/>
          <w:sz w:val="24"/>
          <w:szCs w:val="24"/>
        </w:rPr>
        <w:t xml:space="preserve"> </w:t>
      </w:r>
      <w:r w:rsidR="00600488" w:rsidRPr="00DF619E">
        <w:rPr>
          <w:rFonts w:ascii="Times New Roman" w:hAnsi="Times New Roman" w:cs="Times New Roman"/>
          <w:sz w:val="24"/>
          <w:szCs w:val="24"/>
        </w:rPr>
        <w:t>Here,</w:t>
      </w:r>
      <w:r w:rsidR="007A2B45" w:rsidRPr="00DF619E">
        <w:rPr>
          <w:rFonts w:ascii="Times New Roman" w:hAnsi="Times New Roman" w:cs="Times New Roman"/>
          <w:sz w:val="24"/>
          <w:szCs w:val="24"/>
        </w:rPr>
        <w:t xml:space="preserve"> the plaintiffs have a </w:t>
      </w:r>
      <w:r w:rsidR="007235CB">
        <w:rPr>
          <w:rFonts w:ascii="Times New Roman" w:hAnsi="Times New Roman" w:cs="Times New Roman"/>
          <w:sz w:val="24"/>
          <w:szCs w:val="24"/>
        </w:rPr>
        <w:t>‘</w:t>
      </w:r>
      <w:r w:rsidR="007A2B45" w:rsidRPr="00DF619E">
        <w:rPr>
          <w:rFonts w:ascii="Times New Roman" w:hAnsi="Times New Roman" w:cs="Times New Roman"/>
          <w:sz w:val="24"/>
          <w:szCs w:val="24"/>
        </w:rPr>
        <w:t>strong interest</w:t>
      </w:r>
      <w:r w:rsidR="007235CB">
        <w:rPr>
          <w:rFonts w:ascii="Times New Roman" w:hAnsi="Times New Roman" w:cs="Times New Roman"/>
          <w:sz w:val="24"/>
          <w:szCs w:val="24"/>
        </w:rPr>
        <w:t>’</w:t>
      </w:r>
      <w:r w:rsidR="007A2B45" w:rsidRPr="00DF619E">
        <w:rPr>
          <w:rFonts w:ascii="Times New Roman" w:hAnsi="Times New Roman" w:cs="Times New Roman"/>
          <w:sz w:val="24"/>
          <w:szCs w:val="24"/>
        </w:rPr>
        <w:t xml:space="preserve"> under the Fifth Amendment due process clause </w:t>
      </w:r>
      <w:r w:rsidR="007235CB">
        <w:rPr>
          <w:rFonts w:ascii="Times New Roman" w:hAnsi="Times New Roman" w:cs="Times New Roman"/>
          <w:sz w:val="24"/>
          <w:szCs w:val="24"/>
        </w:rPr>
        <w:lastRenderedPageBreak/>
        <w:t>‘</w:t>
      </w:r>
      <w:r w:rsidR="007A2B45" w:rsidRPr="00DF619E">
        <w:rPr>
          <w:rFonts w:ascii="Times New Roman" w:hAnsi="Times New Roman" w:cs="Times New Roman"/>
          <w:sz w:val="24"/>
          <w:szCs w:val="24"/>
        </w:rPr>
        <w:t>in being free from unnecessary government interference with their liberty</w:t>
      </w:r>
      <w:r w:rsidR="00875156">
        <w:rPr>
          <w:rFonts w:ascii="Times New Roman" w:hAnsi="Times New Roman" w:cs="Times New Roman"/>
          <w:sz w:val="24"/>
          <w:szCs w:val="24"/>
        </w:rPr>
        <w:t>’.</w:t>
      </w:r>
      <w:r w:rsidR="002D4909" w:rsidRPr="00DF619E">
        <w:rPr>
          <w:rStyle w:val="FootnoteReference"/>
          <w:rFonts w:ascii="Times New Roman" w:hAnsi="Times New Roman" w:cs="Times New Roman"/>
          <w:sz w:val="24"/>
          <w:szCs w:val="24"/>
        </w:rPr>
        <w:footnoteReference w:id="199"/>
      </w:r>
      <w:r w:rsidR="007A2B45" w:rsidRPr="00DF619E">
        <w:rPr>
          <w:rFonts w:ascii="Times New Roman" w:hAnsi="Times New Roman" w:cs="Times New Roman"/>
          <w:sz w:val="24"/>
          <w:szCs w:val="24"/>
        </w:rPr>
        <w:t xml:space="preserve"> </w:t>
      </w:r>
      <w:r w:rsidR="007A2B45" w:rsidRPr="00DF619E">
        <w:rPr>
          <w:rFonts w:ascii="Times New Roman" w:hAnsi="Times New Roman" w:cs="Times New Roman"/>
          <w:bCs/>
          <w:sz w:val="24"/>
          <w:szCs w:val="24"/>
        </w:rPr>
        <w:t xml:space="preserve">Since some of the plaintiff </w:t>
      </w:r>
      <w:r w:rsidR="00460E97" w:rsidRPr="00DF619E">
        <w:rPr>
          <w:rFonts w:ascii="Times New Roman" w:hAnsi="Times New Roman" w:cs="Times New Roman"/>
          <w:bCs/>
          <w:sz w:val="24"/>
          <w:szCs w:val="24"/>
        </w:rPr>
        <w:t>UAC</w:t>
      </w:r>
      <w:r w:rsidR="007A2B45" w:rsidRPr="00DF619E">
        <w:rPr>
          <w:rFonts w:ascii="Times New Roman" w:hAnsi="Times New Roman" w:cs="Times New Roman"/>
          <w:bCs/>
          <w:sz w:val="24"/>
          <w:szCs w:val="24"/>
        </w:rPr>
        <w:t xml:space="preserve"> were in the custody of their parents when they were rearrested and transferred to detention facilities, the government’s actions triggered the </w:t>
      </w:r>
      <w:r w:rsidR="007235CB">
        <w:rPr>
          <w:rFonts w:ascii="Times New Roman" w:hAnsi="Times New Roman" w:cs="Times New Roman"/>
          <w:bCs/>
          <w:sz w:val="24"/>
          <w:szCs w:val="24"/>
        </w:rPr>
        <w:t>‘</w:t>
      </w:r>
      <w:r w:rsidR="007A2B45" w:rsidRPr="00DF619E">
        <w:rPr>
          <w:rFonts w:ascii="Times New Roman" w:hAnsi="Times New Roman" w:cs="Times New Roman"/>
          <w:sz w:val="24"/>
          <w:szCs w:val="24"/>
        </w:rPr>
        <w:t>long-recognized interest</w:t>
      </w:r>
      <w:r w:rsidR="007235CB">
        <w:rPr>
          <w:rFonts w:ascii="Times New Roman" w:hAnsi="Times New Roman" w:cs="Times New Roman"/>
          <w:sz w:val="24"/>
          <w:szCs w:val="24"/>
        </w:rPr>
        <w:t>’</w:t>
      </w:r>
      <w:r w:rsidR="007A2B45" w:rsidRPr="00DF619E">
        <w:rPr>
          <w:rFonts w:ascii="Times New Roman" w:hAnsi="Times New Roman" w:cs="Times New Roman"/>
          <w:sz w:val="24"/>
          <w:szCs w:val="24"/>
        </w:rPr>
        <w:t xml:space="preserve"> of a parent in </w:t>
      </w:r>
      <w:r w:rsidR="007235CB">
        <w:rPr>
          <w:rFonts w:ascii="Times New Roman" w:hAnsi="Times New Roman" w:cs="Times New Roman"/>
          <w:sz w:val="24"/>
          <w:szCs w:val="24"/>
        </w:rPr>
        <w:t>‘</w:t>
      </w:r>
      <w:r w:rsidR="007A2B45" w:rsidRPr="00DF619E">
        <w:rPr>
          <w:rFonts w:ascii="Times New Roman" w:hAnsi="Times New Roman" w:cs="Times New Roman"/>
          <w:sz w:val="24"/>
          <w:szCs w:val="24"/>
        </w:rPr>
        <w:t>the companionship, care, custody and management of his or her children</w:t>
      </w:r>
      <w:r w:rsidR="00875156">
        <w:rPr>
          <w:rFonts w:ascii="Times New Roman" w:hAnsi="Times New Roman" w:cs="Times New Roman"/>
          <w:sz w:val="24"/>
          <w:szCs w:val="24"/>
        </w:rPr>
        <w:t>’.</w:t>
      </w:r>
      <w:r w:rsidR="002D4909" w:rsidRPr="00DF619E">
        <w:rPr>
          <w:rStyle w:val="FootnoteReference"/>
          <w:rFonts w:ascii="Times New Roman" w:hAnsi="Times New Roman" w:cs="Times New Roman"/>
          <w:sz w:val="24"/>
          <w:szCs w:val="24"/>
        </w:rPr>
        <w:footnoteReference w:id="200"/>
      </w:r>
      <w:r w:rsidR="007A2B45" w:rsidRPr="00DF619E">
        <w:rPr>
          <w:rFonts w:ascii="Times New Roman" w:hAnsi="Times New Roman" w:cs="Times New Roman"/>
          <w:sz w:val="24"/>
          <w:szCs w:val="24"/>
        </w:rPr>
        <w:t xml:space="preserve"> UAC previously placed by the ORR with a sponsor cannot be rearrested </w:t>
      </w:r>
      <w:r w:rsidR="007235CB">
        <w:rPr>
          <w:rFonts w:ascii="Times New Roman" w:hAnsi="Times New Roman" w:cs="Times New Roman"/>
          <w:sz w:val="24"/>
          <w:szCs w:val="24"/>
        </w:rPr>
        <w:t>‘</w:t>
      </w:r>
      <w:r w:rsidR="007A2B45" w:rsidRPr="00DF619E">
        <w:rPr>
          <w:rFonts w:ascii="Times New Roman" w:hAnsi="Times New Roman" w:cs="Times New Roman"/>
          <w:sz w:val="24"/>
          <w:szCs w:val="24"/>
        </w:rPr>
        <w:t>solely on the ground that he is subject to removal proceeding</w:t>
      </w:r>
      <w:r w:rsidR="00C378FE" w:rsidRPr="00DF619E">
        <w:rPr>
          <w:rFonts w:ascii="Times New Roman" w:hAnsi="Times New Roman" w:cs="Times New Roman"/>
          <w:sz w:val="24"/>
          <w:szCs w:val="24"/>
        </w:rPr>
        <w:t>s</w:t>
      </w:r>
      <w:r w:rsidR="00875156">
        <w:rPr>
          <w:rFonts w:ascii="Times New Roman" w:hAnsi="Times New Roman" w:cs="Times New Roman"/>
          <w:sz w:val="24"/>
          <w:szCs w:val="24"/>
        </w:rPr>
        <w:t>’.</w:t>
      </w:r>
      <w:r w:rsidR="002D4909" w:rsidRPr="00DF619E">
        <w:rPr>
          <w:rStyle w:val="FootnoteReference"/>
          <w:rFonts w:ascii="Times New Roman" w:hAnsi="Times New Roman" w:cs="Times New Roman"/>
          <w:sz w:val="24"/>
          <w:szCs w:val="24"/>
        </w:rPr>
        <w:footnoteReference w:id="201"/>
      </w:r>
      <w:r w:rsidR="007A2B45" w:rsidRPr="00DF619E">
        <w:rPr>
          <w:rFonts w:ascii="Times New Roman" w:hAnsi="Times New Roman" w:cs="Times New Roman"/>
          <w:sz w:val="24"/>
          <w:szCs w:val="24"/>
        </w:rPr>
        <w:t xml:space="preserve"> A</w:t>
      </w:r>
      <w:r w:rsidR="00B537FD">
        <w:rPr>
          <w:rFonts w:ascii="Times New Roman" w:hAnsi="Times New Roman" w:cs="Times New Roman"/>
          <w:sz w:val="24"/>
          <w:szCs w:val="24"/>
        </w:rPr>
        <w:t>ccording to the court, a</w:t>
      </w:r>
      <w:r w:rsidR="007A2B45" w:rsidRPr="00DF619E">
        <w:rPr>
          <w:rFonts w:ascii="Times New Roman" w:hAnsi="Times New Roman" w:cs="Times New Roman"/>
          <w:sz w:val="24"/>
          <w:szCs w:val="24"/>
        </w:rPr>
        <w:t xml:space="preserve"> lawful arrest must be based on evidence of changed circumstances, indicating that </w:t>
      </w:r>
      <w:r w:rsidR="005A5B10" w:rsidRPr="00DF619E">
        <w:rPr>
          <w:rFonts w:ascii="Times New Roman" w:hAnsi="Times New Roman" w:cs="Times New Roman"/>
          <w:sz w:val="24"/>
          <w:szCs w:val="24"/>
        </w:rPr>
        <w:t>the UAC pose</w:t>
      </w:r>
      <w:r w:rsidR="007A2B45" w:rsidRPr="00DF619E">
        <w:rPr>
          <w:rFonts w:ascii="Times New Roman" w:hAnsi="Times New Roman" w:cs="Times New Roman"/>
          <w:sz w:val="24"/>
          <w:szCs w:val="24"/>
        </w:rPr>
        <w:t xml:space="preserve"> a dan</w:t>
      </w:r>
      <w:r w:rsidR="00396F74" w:rsidRPr="00DF619E">
        <w:rPr>
          <w:rFonts w:ascii="Times New Roman" w:hAnsi="Times New Roman" w:cs="Times New Roman"/>
          <w:sz w:val="24"/>
          <w:szCs w:val="24"/>
        </w:rPr>
        <w:t>ger to self or the community</w:t>
      </w:r>
      <w:r w:rsidR="007A2B45" w:rsidRPr="00DF619E">
        <w:rPr>
          <w:rFonts w:ascii="Times New Roman" w:hAnsi="Times New Roman" w:cs="Times New Roman"/>
          <w:sz w:val="24"/>
          <w:szCs w:val="24"/>
        </w:rPr>
        <w:t xml:space="preserve"> or </w:t>
      </w:r>
      <w:r w:rsidR="00E80A65" w:rsidRPr="00DF619E">
        <w:rPr>
          <w:rFonts w:ascii="Times New Roman" w:hAnsi="Times New Roman" w:cs="Times New Roman"/>
          <w:sz w:val="24"/>
          <w:szCs w:val="24"/>
        </w:rPr>
        <w:t>present</w:t>
      </w:r>
      <w:r w:rsidR="00396F74" w:rsidRPr="00DF619E">
        <w:rPr>
          <w:rFonts w:ascii="Times New Roman" w:hAnsi="Times New Roman" w:cs="Times New Roman"/>
          <w:sz w:val="24"/>
          <w:szCs w:val="24"/>
        </w:rPr>
        <w:t xml:space="preserve"> </w:t>
      </w:r>
      <w:r w:rsidR="007A2B45" w:rsidRPr="00DF619E">
        <w:rPr>
          <w:rFonts w:ascii="Times New Roman" w:hAnsi="Times New Roman" w:cs="Times New Roman"/>
          <w:sz w:val="24"/>
          <w:szCs w:val="24"/>
        </w:rPr>
        <w:t>a flight risk</w:t>
      </w:r>
      <w:r w:rsidR="002D4909" w:rsidRPr="00DF619E">
        <w:rPr>
          <w:rFonts w:ascii="Times New Roman" w:hAnsi="Times New Roman" w:cs="Times New Roman"/>
          <w:sz w:val="24"/>
          <w:szCs w:val="24"/>
        </w:rPr>
        <w:t>.</w:t>
      </w:r>
      <w:r w:rsidR="007A2B45"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The </w:t>
      </w:r>
      <w:r w:rsidR="00460E97" w:rsidRPr="00DF619E">
        <w:rPr>
          <w:rFonts w:ascii="Times New Roman" w:hAnsi="Times New Roman" w:cs="Times New Roman"/>
          <w:sz w:val="24"/>
          <w:szCs w:val="24"/>
        </w:rPr>
        <w:t>UAC</w:t>
      </w:r>
      <w:r w:rsidRPr="00DF619E">
        <w:rPr>
          <w:rFonts w:ascii="Times New Roman" w:hAnsi="Times New Roman" w:cs="Times New Roman"/>
          <w:sz w:val="24"/>
          <w:szCs w:val="24"/>
        </w:rPr>
        <w:t xml:space="preserve"> and their sponsors </w:t>
      </w:r>
      <w:r w:rsidR="007235CB">
        <w:rPr>
          <w:rFonts w:ascii="Times New Roman" w:hAnsi="Times New Roman" w:cs="Times New Roman"/>
          <w:sz w:val="24"/>
          <w:szCs w:val="24"/>
        </w:rPr>
        <w:t>‘</w:t>
      </w:r>
      <w:r w:rsidRPr="00DF619E">
        <w:rPr>
          <w:rFonts w:ascii="Times New Roman" w:hAnsi="Times New Roman" w:cs="Times New Roman"/>
          <w:sz w:val="24"/>
          <w:szCs w:val="24"/>
        </w:rPr>
        <w:t>have the right to participate in a prompt hearing before an immigration judge</w:t>
      </w:r>
      <w:r w:rsidR="007235CB">
        <w:rPr>
          <w:rFonts w:ascii="Times New Roman" w:hAnsi="Times New Roman" w:cs="Times New Roman"/>
          <w:sz w:val="24"/>
          <w:szCs w:val="24"/>
        </w:rPr>
        <w:t>’</w:t>
      </w:r>
      <w:r w:rsidR="00F25F6C" w:rsidRPr="00DF619E">
        <w:rPr>
          <w:rFonts w:ascii="Times New Roman" w:hAnsi="Times New Roman" w:cs="Times New Roman"/>
          <w:sz w:val="24"/>
          <w:szCs w:val="24"/>
        </w:rPr>
        <w:t xml:space="preserve"> to contest the</w:t>
      </w:r>
      <w:r w:rsidRPr="00DF619E">
        <w:rPr>
          <w:rFonts w:ascii="Times New Roman" w:hAnsi="Times New Roman" w:cs="Times New Roman"/>
          <w:sz w:val="24"/>
          <w:szCs w:val="24"/>
        </w:rPr>
        <w:t xml:space="preserve"> government’s </w:t>
      </w:r>
      <w:r w:rsidR="00F25F6C" w:rsidRPr="00DF619E">
        <w:rPr>
          <w:rFonts w:ascii="Times New Roman" w:hAnsi="Times New Roman" w:cs="Times New Roman"/>
          <w:sz w:val="24"/>
          <w:szCs w:val="24"/>
        </w:rPr>
        <w:t xml:space="preserve">allegation of </w:t>
      </w:r>
      <w:r w:rsidR="007235CB">
        <w:rPr>
          <w:rFonts w:ascii="Times New Roman" w:hAnsi="Times New Roman" w:cs="Times New Roman"/>
          <w:sz w:val="24"/>
          <w:szCs w:val="24"/>
        </w:rPr>
        <w:t>‘</w:t>
      </w:r>
      <w:r w:rsidRPr="00DF619E">
        <w:rPr>
          <w:rFonts w:ascii="Times New Roman" w:hAnsi="Times New Roman" w:cs="Times New Roman"/>
          <w:sz w:val="24"/>
          <w:szCs w:val="24"/>
        </w:rPr>
        <w:t>changed circumstances</w:t>
      </w:r>
      <w:r w:rsidR="00875156">
        <w:rPr>
          <w:rFonts w:ascii="Times New Roman" w:hAnsi="Times New Roman" w:cs="Times New Roman"/>
          <w:sz w:val="24"/>
          <w:szCs w:val="24"/>
        </w:rPr>
        <w:t>’.</w:t>
      </w:r>
      <w:r w:rsidR="002D4909" w:rsidRPr="00DF619E">
        <w:rPr>
          <w:rStyle w:val="FootnoteReference"/>
          <w:rFonts w:ascii="Times New Roman" w:hAnsi="Times New Roman" w:cs="Times New Roman"/>
          <w:sz w:val="24"/>
          <w:szCs w:val="24"/>
        </w:rPr>
        <w:footnoteReference w:id="202"/>
      </w:r>
      <w:r w:rsidR="002D4909" w:rsidRPr="00DF619E">
        <w:rPr>
          <w:rFonts w:ascii="Times New Roman" w:hAnsi="Times New Roman" w:cs="Times New Roman"/>
          <w:sz w:val="24"/>
          <w:szCs w:val="24"/>
        </w:rPr>
        <w:t xml:space="preserve"> </w:t>
      </w:r>
      <w:r w:rsidR="00F25F6C" w:rsidRPr="00DF619E">
        <w:rPr>
          <w:rFonts w:ascii="Times New Roman" w:hAnsi="Times New Roman" w:cs="Times New Roman"/>
          <w:sz w:val="24"/>
          <w:szCs w:val="24"/>
        </w:rPr>
        <w:t xml:space="preserve">The </w:t>
      </w:r>
      <w:r w:rsidR="005132B0" w:rsidRPr="00DF619E">
        <w:rPr>
          <w:rFonts w:ascii="Times New Roman" w:hAnsi="Times New Roman" w:cs="Times New Roman"/>
          <w:sz w:val="24"/>
          <w:szCs w:val="24"/>
        </w:rPr>
        <w:t xml:space="preserve">court stated that the </w:t>
      </w:r>
      <w:r w:rsidR="00F25F6C" w:rsidRPr="00DF619E">
        <w:rPr>
          <w:rFonts w:ascii="Times New Roman" w:hAnsi="Times New Roman" w:cs="Times New Roman"/>
          <w:sz w:val="24"/>
          <w:szCs w:val="24"/>
        </w:rPr>
        <w:t xml:space="preserve">government violated the due process rights of the </w:t>
      </w:r>
      <w:r w:rsidR="00460E97" w:rsidRPr="00DF619E">
        <w:rPr>
          <w:rFonts w:ascii="Times New Roman" w:hAnsi="Times New Roman" w:cs="Times New Roman"/>
          <w:sz w:val="24"/>
          <w:szCs w:val="24"/>
        </w:rPr>
        <w:t>UAC</w:t>
      </w:r>
      <w:r w:rsidR="00F25F6C" w:rsidRPr="00DF619E">
        <w:rPr>
          <w:rFonts w:ascii="Times New Roman" w:hAnsi="Times New Roman" w:cs="Times New Roman"/>
          <w:sz w:val="24"/>
          <w:szCs w:val="24"/>
        </w:rPr>
        <w:t xml:space="preserve"> by </w:t>
      </w:r>
      <w:r w:rsidRPr="00DF619E">
        <w:rPr>
          <w:rFonts w:ascii="Times New Roman" w:hAnsi="Times New Roman" w:cs="Times New Roman"/>
          <w:sz w:val="24"/>
          <w:szCs w:val="24"/>
        </w:rPr>
        <w:t>indefinite</w:t>
      </w:r>
      <w:r w:rsidR="00F25F6C" w:rsidRPr="00DF619E">
        <w:rPr>
          <w:rFonts w:ascii="Times New Roman" w:hAnsi="Times New Roman" w:cs="Times New Roman"/>
          <w:sz w:val="24"/>
          <w:szCs w:val="24"/>
        </w:rPr>
        <w:t xml:space="preserve">ly detaining then </w:t>
      </w:r>
      <w:r w:rsidRPr="00DF619E">
        <w:rPr>
          <w:rFonts w:ascii="Times New Roman" w:hAnsi="Times New Roman" w:cs="Times New Roman"/>
          <w:sz w:val="24"/>
          <w:szCs w:val="24"/>
        </w:rPr>
        <w:t>i</w:t>
      </w:r>
      <w:r w:rsidR="00F25F6C" w:rsidRPr="00DF619E">
        <w:rPr>
          <w:rFonts w:ascii="Times New Roman" w:hAnsi="Times New Roman" w:cs="Times New Roman"/>
          <w:sz w:val="24"/>
          <w:szCs w:val="24"/>
        </w:rPr>
        <w:t>n high-security facilities without</w:t>
      </w:r>
      <w:r w:rsidRPr="00DF619E">
        <w:rPr>
          <w:rFonts w:ascii="Times New Roman" w:hAnsi="Times New Roman" w:cs="Times New Roman"/>
          <w:sz w:val="24"/>
          <w:szCs w:val="24"/>
        </w:rPr>
        <w:t xml:space="preserve"> providing </w:t>
      </w:r>
      <w:r w:rsidR="00F25F6C" w:rsidRPr="00DF619E">
        <w:rPr>
          <w:rFonts w:ascii="Times New Roman" w:hAnsi="Times New Roman" w:cs="Times New Roman"/>
          <w:sz w:val="24"/>
          <w:szCs w:val="24"/>
        </w:rPr>
        <w:t>them a</w:t>
      </w:r>
      <w:r w:rsidRPr="00DF619E">
        <w:rPr>
          <w:rFonts w:ascii="Times New Roman" w:hAnsi="Times New Roman" w:cs="Times New Roman"/>
          <w:sz w:val="24"/>
          <w:szCs w:val="24"/>
        </w:rPr>
        <w:t xml:space="preserve"> hearing.</w:t>
      </w:r>
      <w:bookmarkStart w:id="123" w:name="co_pp_sp_999_2_54"/>
      <w:bookmarkEnd w:id="123"/>
      <w:r w:rsidR="005132B0" w:rsidRPr="00DF619E">
        <w:rPr>
          <w:rFonts w:ascii="Times New Roman" w:hAnsi="Times New Roman" w:cs="Times New Roman"/>
          <w:sz w:val="24"/>
          <w:szCs w:val="24"/>
        </w:rPr>
        <w:t xml:space="preserve"> </w:t>
      </w:r>
    </w:p>
    <w:p w14:paraId="576BEE68" w14:textId="27E88B30" w:rsidR="00600488" w:rsidRPr="00DF619E" w:rsidRDefault="006A6B16" w:rsidP="00603B2D">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W</w:t>
      </w:r>
      <w:r w:rsidR="007A2B45" w:rsidRPr="00DF619E">
        <w:rPr>
          <w:rFonts w:ascii="Times New Roman" w:hAnsi="Times New Roman" w:cs="Times New Roman"/>
          <w:sz w:val="24"/>
          <w:szCs w:val="24"/>
        </w:rPr>
        <w:t xml:space="preserve">ithout </w:t>
      </w:r>
      <w:r w:rsidR="007235CB">
        <w:rPr>
          <w:rFonts w:ascii="Times New Roman" w:hAnsi="Times New Roman" w:cs="Times New Roman"/>
          <w:sz w:val="24"/>
          <w:szCs w:val="24"/>
        </w:rPr>
        <w:t>‘</w:t>
      </w:r>
      <w:r w:rsidR="007A2B45" w:rsidRPr="00DF619E">
        <w:rPr>
          <w:rFonts w:ascii="Times New Roman" w:hAnsi="Times New Roman" w:cs="Times New Roman"/>
          <w:sz w:val="24"/>
          <w:szCs w:val="24"/>
        </w:rPr>
        <w:t>a prompt adversarial hearing</w:t>
      </w:r>
      <w:r w:rsidR="0068677E">
        <w:rPr>
          <w:rFonts w:ascii="Times New Roman" w:hAnsi="Times New Roman" w:cs="Times New Roman"/>
          <w:sz w:val="24"/>
          <w:szCs w:val="24"/>
        </w:rPr>
        <w:t>’,</w:t>
      </w:r>
      <w:r w:rsidR="007A2B45" w:rsidRPr="00DF619E">
        <w:rPr>
          <w:rFonts w:ascii="Times New Roman" w:hAnsi="Times New Roman" w:cs="Times New Roman"/>
          <w:sz w:val="24"/>
          <w:szCs w:val="24"/>
        </w:rPr>
        <w:t xml:space="preserve"> t</w:t>
      </w:r>
      <w:r w:rsidR="009400E0" w:rsidRPr="00DF619E">
        <w:rPr>
          <w:rFonts w:ascii="Times New Roman" w:hAnsi="Times New Roman" w:cs="Times New Roman"/>
          <w:sz w:val="24"/>
          <w:szCs w:val="24"/>
        </w:rPr>
        <w:t xml:space="preserve">here is a </w:t>
      </w:r>
      <w:r w:rsidR="007235CB">
        <w:rPr>
          <w:rFonts w:ascii="Times New Roman" w:hAnsi="Times New Roman" w:cs="Times New Roman"/>
          <w:sz w:val="24"/>
          <w:szCs w:val="24"/>
        </w:rPr>
        <w:t>‘</w:t>
      </w:r>
      <w:r w:rsidRPr="00DF619E">
        <w:rPr>
          <w:rFonts w:ascii="Times New Roman" w:hAnsi="Times New Roman" w:cs="Times New Roman"/>
          <w:sz w:val="24"/>
          <w:szCs w:val="24"/>
        </w:rPr>
        <w:t>serious risk</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w:t>
      </w:r>
      <w:r w:rsidR="009400E0" w:rsidRPr="00DF619E">
        <w:rPr>
          <w:rFonts w:ascii="Times New Roman" w:hAnsi="Times New Roman" w:cs="Times New Roman"/>
          <w:sz w:val="24"/>
          <w:szCs w:val="24"/>
        </w:rPr>
        <w:t xml:space="preserve">that minors </w:t>
      </w:r>
      <w:r w:rsidRPr="00DF619E">
        <w:rPr>
          <w:rFonts w:ascii="Times New Roman" w:hAnsi="Times New Roman" w:cs="Times New Roman"/>
          <w:sz w:val="24"/>
          <w:szCs w:val="24"/>
        </w:rPr>
        <w:t>previously</w:t>
      </w:r>
      <w:r w:rsidR="009400E0" w:rsidRPr="00DF619E">
        <w:rPr>
          <w:rFonts w:ascii="Times New Roman" w:hAnsi="Times New Roman" w:cs="Times New Roman"/>
          <w:sz w:val="24"/>
          <w:szCs w:val="24"/>
        </w:rPr>
        <w:t xml:space="preserve"> placed </w:t>
      </w:r>
      <w:r w:rsidRPr="00DF619E">
        <w:rPr>
          <w:rFonts w:ascii="Times New Roman" w:hAnsi="Times New Roman" w:cs="Times New Roman"/>
          <w:sz w:val="24"/>
          <w:szCs w:val="24"/>
        </w:rPr>
        <w:t xml:space="preserve">by ORR </w:t>
      </w:r>
      <w:r w:rsidR="009400E0" w:rsidRPr="00DF619E">
        <w:rPr>
          <w:rFonts w:ascii="Times New Roman" w:hAnsi="Times New Roman" w:cs="Times New Roman"/>
          <w:sz w:val="24"/>
          <w:szCs w:val="24"/>
        </w:rPr>
        <w:t xml:space="preserve">with sponsors </w:t>
      </w:r>
      <w:r w:rsidRPr="00DF619E">
        <w:rPr>
          <w:rFonts w:ascii="Times New Roman" w:hAnsi="Times New Roman" w:cs="Times New Roman"/>
          <w:sz w:val="24"/>
          <w:szCs w:val="24"/>
        </w:rPr>
        <w:t>will be</w:t>
      </w:r>
      <w:r w:rsidR="009400E0" w:rsidRPr="00DF619E">
        <w:rPr>
          <w:rFonts w:ascii="Times New Roman" w:hAnsi="Times New Roman" w:cs="Times New Roman"/>
          <w:sz w:val="24"/>
          <w:szCs w:val="24"/>
        </w:rPr>
        <w:t xml:space="preserve"> rearrest</w:t>
      </w:r>
      <w:r w:rsidRPr="00DF619E">
        <w:rPr>
          <w:rFonts w:ascii="Times New Roman" w:hAnsi="Times New Roman" w:cs="Times New Roman"/>
          <w:sz w:val="24"/>
          <w:szCs w:val="24"/>
        </w:rPr>
        <w:t>ed</w:t>
      </w:r>
      <w:r w:rsidR="009400E0" w:rsidRPr="00DF619E">
        <w:rPr>
          <w:rFonts w:ascii="Times New Roman" w:hAnsi="Times New Roman" w:cs="Times New Roman"/>
          <w:sz w:val="24"/>
          <w:szCs w:val="24"/>
        </w:rPr>
        <w:t xml:space="preserve"> </w:t>
      </w:r>
      <w:r w:rsidRPr="00DF619E">
        <w:rPr>
          <w:rFonts w:ascii="Times New Roman" w:hAnsi="Times New Roman" w:cs="Times New Roman"/>
          <w:sz w:val="24"/>
          <w:szCs w:val="24"/>
        </w:rPr>
        <w:t>based on</w:t>
      </w:r>
      <w:r w:rsidR="009400E0"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 xml:space="preserve">insufficiently substantial </w:t>
      </w:r>
      <w:r w:rsidRPr="00DF619E">
        <w:rPr>
          <w:rFonts w:ascii="Times New Roman" w:hAnsi="Times New Roman" w:cs="Times New Roman"/>
          <w:sz w:val="24"/>
          <w:szCs w:val="24"/>
        </w:rPr>
        <w:t>allegations of gang affiliation</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and </w:t>
      </w:r>
      <w:r w:rsidR="007235CB">
        <w:rPr>
          <w:rFonts w:ascii="Times New Roman" w:hAnsi="Times New Roman" w:cs="Times New Roman"/>
          <w:sz w:val="24"/>
          <w:szCs w:val="24"/>
        </w:rPr>
        <w:t>‘</w:t>
      </w:r>
      <w:r w:rsidRPr="00DF619E">
        <w:rPr>
          <w:rFonts w:ascii="Times New Roman" w:hAnsi="Times New Roman" w:cs="Times New Roman"/>
          <w:sz w:val="24"/>
          <w:szCs w:val="24"/>
        </w:rPr>
        <w:t>erroneously placed into ORR custody</w:t>
      </w:r>
      <w:r w:rsidR="00875156">
        <w:rPr>
          <w:rFonts w:ascii="Times New Roman" w:hAnsi="Times New Roman" w:cs="Times New Roman"/>
          <w:sz w:val="24"/>
          <w:szCs w:val="24"/>
        </w:rPr>
        <w:t>’.</w:t>
      </w:r>
      <w:r w:rsidR="002D4909" w:rsidRPr="00DF619E">
        <w:rPr>
          <w:rStyle w:val="FootnoteReference"/>
          <w:rFonts w:ascii="Times New Roman" w:hAnsi="Times New Roman" w:cs="Times New Roman"/>
          <w:sz w:val="24"/>
          <w:szCs w:val="24"/>
        </w:rPr>
        <w:footnoteReference w:id="203"/>
      </w:r>
      <w:r w:rsidRPr="00DF619E">
        <w:rPr>
          <w:rFonts w:ascii="Times New Roman" w:hAnsi="Times New Roman" w:cs="Times New Roman"/>
          <w:sz w:val="24"/>
          <w:szCs w:val="24"/>
        </w:rPr>
        <w:t xml:space="preserve"> The Ninth Circuit recognized that the determination of </w:t>
      </w:r>
      <w:r w:rsidR="009400E0" w:rsidRPr="00DF619E">
        <w:rPr>
          <w:rFonts w:ascii="Times New Roman" w:hAnsi="Times New Roman" w:cs="Times New Roman"/>
          <w:sz w:val="24"/>
          <w:szCs w:val="24"/>
        </w:rPr>
        <w:t>active gang member</w:t>
      </w:r>
      <w:r w:rsidRPr="00DF619E">
        <w:rPr>
          <w:rFonts w:ascii="Times New Roman" w:hAnsi="Times New Roman" w:cs="Times New Roman"/>
          <w:sz w:val="24"/>
          <w:szCs w:val="24"/>
        </w:rPr>
        <w:t>ship</w:t>
      </w:r>
      <w:r w:rsidR="009400E0"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presen</w:t>
      </w:r>
      <w:r w:rsidRPr="00DF619E">
        <w:rPr>
          <w:rFonts w:ascii="Times New Roman" w:hAnsi="Times New Roman" w:cs="Times New Roman"/>
          <w:sz w:val="24"/>
          <w:szCs w:val="24"/>
        </w:rPr>
        <w:t>ts a considerable risk of error</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due to the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informal structure of gangs, the often fleeting nature of gang membership, and the lack of objective criteria in making the assessment</w:t>
      </w:r>
      <w:r w:rsidR="00875156">
        <w:rPr>
          <w:rFonts w:ascii="Times New Roman" w:hAnsi="Times New Roman" w:cs="Times New Roman"/>
          <w:sz w:val="24"/>
          <w:szCs w:val="24"/>
        </w:rPr>
        <w:t>’.</w:t>
      </w:r>
      <w:bookmarkStart w:id="124" w:name="co_pp_sp_999_19_54"/>
      <w:bookmarkEnd w:id="124"/>
      <w:r w:rsidR="002D4909" w:rsidRPr="00DF619E">
        <w:rPr>
          <w:rStyle w:val="FootnoteReference"/>
          <w:rFonts w:ascii="Times New Roman" w:hAnsi="Times New Roman" w:cs="Times New Roman"/>
          <w:sz w:val="24"/>
          <w:szCs w:val="24"/>
        </w:rPr>
        <w:footnoteReference w:id="204"/>
      </w:r>
      <w:r w:rsidR="004C1056" w:rsidRPr="00DF619E">
        <w:rPr>
          <w:rFonts w:ascii="Times New Roman" w:hAnsi="Times New Roman" w:cs="Times New Roman"/>
          <w:sz w:val="24"/>
          <w:szCs w:val="24"/>
        </w:rPr>
        <w:t xml:space="preserve"> </w:t>
      </w:r>
      <w:r w:rsidR="008E0FA7" w:rsidRPr="00DF619E">
        <w:rPr>
          <w:rFonts w:ascii="Times New Roman" w:hAnsi="Times New Roman" w:cs="Times New Roman"/>
          <w:sz w:val="24"/>
          <w:szCs w:val="24"/>
        </w:rPr>
        <w:t xml:space="preserve">These </w:t>
      </w:r>
      <w:r w:rsidR="00600488" w:rsidRPr="00DF619E">
        <w:rPr>
          <w:rFonts w:ascii="Times New Roman" w:hAnsi="Times New Roman" w:cs="Times New Roman"/>
          <w:sz w:val="24"/>
          <w:szCs w:val="24"/>
        </w:rPr>
        <w:t>additional</w:t>
      </w:r>
      <w:r w:rsidR="009400E0" w:rsidRPr="00DF619E">
        <w:rPr>
          <w:rFonts w:ascii="Times New Roman" w:hAnsi="Times New Roman" w:cs="Times New Roman"/>
          <w:sz w:val="24"/>
          <w:szCs w:val="24"/>
        </w:rPr>
        <w:t xml:space="preserve"> protections </w:t>
      </w:r>
      <w:r w:rsidR="008E0FA7" w:rsidRPr="00DF619E">
        <w:rPr>
          <w:rFonts w:ascii="Times New Roman" w:hAnsi="Times New Roman" w:cs="Times New Roman"/>
          <w:sz w:val="24"/>
          <w:szCs w:val="24"/>
        </w:rPr>
        <w:t>do</w:t>
      </w:r>
      <w:r w:rsidR="00600488" w:rsidRPr="00DF619E">
        <w:rPr>
          <w:rFonts w:ascii="Times New Roman" w:hAnsi="Times New Roman" w:cs="Times New Roman"/>
          <w:sz w:val="24"/>
          <w:szCs w:val="24"/>
        </w:rPr>
        <w:t xml:space="preserve"> not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impose any significant b</w:t>
      </w:r>
      <w:r w:rsidR="00600488" w:rsidRPr="00DF619E">
        <w:rPr>
          <w:rFonts w:ascii="Times New Roman" w:hAnsi="Times New Roman" w:cs="Times New Roman"/>
          <w:sz w:val="24"/>
          <w:szCs w:val="24"/>
        </w:rPr>
        <w:t>urden on the federal government</w:t>
      </w:r>
      <w:r w:rsidR="007235CB">
        <w:rPr>
          <w:rFonts w:ascii="Times New Roman" w:hAnsi="Times New Roman" w:cs="Times New Roman"/>
          <w:sz w:val="24"/>
          <w:szCs w:val="24"/>
        </w:rPr>
        <w:t>’</w:t>
      </w:r>
      <w:r w:rsidR="00600488" w:rsidRPr="00DF619E">
        <w:rPr>
          <w:rFonts w:ascii="Times New Roman" w:hAnsi="Times New Roman" w:cs="Times New Roman"/>
          <w:sz w:val="24"/>
          <w:szCs w:val="24"/>
        </w:rPr>
        <w:t xml:space="preserve"> because: (1) there is already a similar process for </w:t>
      </w:r>
      <w:r w:rsidR="008719D4" w:rsidRPr="00DF619E">
        <w:rPr>
          <w:rFonts w:ascii="Times New Roman" w:hAnsi="Times New Roman" w:cs="Times New Roman"/>
          <w:sz w:val="24"/>
          <w:szCs w:val="24"/>
        </w:rPr>
        <w:t xml:space="preserve">adult </w:t>
      </w:r>
      <w:r w:rsidR="009400E0" w:rsidRPr="00DF619E">
        <w:rPr>
          <w:rFonts w:ascii="Times New Roman" w:hAnsi="Times New Roman" w:cs="Times New Roman"/>
          <w:sz w:val="24"/>
          <w:szCs w:val="24"/>
        </w:rPr>
        <w:t>noncitizens rearrested after release on bond</w:t>
      </w:r>
      <w:r w:rsidR="00600488" w:rsidRPr="00DF619E">
        <w:rPr>
          <w:rFonts w:ascii="Times New Roman" w:hAnsi="Times New Roman" w:cs="Times New Roman"/>
          <w:sz w:val="24"/>
          <w:szCs w:val="24"/>
        </w:rPr>
        <w:t>; (2) the</w:t>
      </w:r>
      <w:r w:rsidR="009400E0" w:rsidRPr="00DF619E">
        <w:rPr>
          <w:rFonts w:ascii="Times New Roman" w:hAnsi="Times New Roman" w:cs="Times New Roman"/>
          <w:sz w:val="24"/>
          <w:szCs w:val="24"/>
        </w:rPr>
        <w:t xml:space="preserve"> safeguard</w:t>
      </w:r>
      <w:r w:rsidR="00FB5BFE" w:rsidRPr="00DF619E">
        <w:rPr>
          <w:rFonts w:ascii="Times New Roman" w:hAnsi="Times New Roman" w:cs="Times New Roman"/>
          <w:sz w:val="24"/>
          <w:szCs w:val="24"/>
        </w:rPr>
        <w:t>s</w:t>
      </w:r>
      <w:r w:rsidR="009400E0" w:rsidRPr="00DF619E">
        <w:rPr>
          <w:rFonts w:ascii="Times New Roman" w:hAnsi="Times New Roman" w:cs="Times New Roman"/>
          <w:sz w:val="24"/>
          <w:szCs w:val="24"/>
        </w:rPr>
        <w:t xml:space="preserve"> will enhance</w:t>
      </w:r>
      <w:r w:rsidR="00600488" w:rsidRPr="00DF619E">
        <w:rPr>
          <w:rFonts w:ascii="Times New Roman" w:hAnsi="Times New Roman" w:cs="Times New Roman"/>
          <w:sz w:val="24"/>
          <w:szCs w:val="24"/>
        </w:rPr>
        <w:t xml:space="preserve"> </w:t>
      </w:r>
      <w:r w:rsidR="009400E0" w:rsidRPr="00DF619E">
        <w:rPr>
          <w:rFonts w:ascii="Times New Roman" w:hAnsi="Times New Roman" w:cs="Times New Roman"/>
          <w:sz w:val="24"/>
          <w:szCs w:val="24"/>
        </w:rPr>
        <w:t>the gove</w:t>
      </w:r>
      <w:r w:rsidR="00600488" w:rsidRPr="00DF619E">
        <w:rPr>
          <w:rFonts w:ascii="Times New Roman" w:hAnsi="Times New Roman" w:cs="Times New Roman"/>
          <w:sz w:val="24"/>
          <w:szCs w:val="24"/>
        </w:rPr>
        <w:t>rnment’s capacity to act in the UAC’s</w:t>
      </w:r>
      <w:r w:rsidR="009400E0" w:rsidRPr="00DF619E">
        <w:rPr>
          <w:rFonts w:ascii="Times New Roman" w:hAnsi="Times New Roman" w:cs="Times New Roman"/>
          <w:sz w:val="24"/>
          <w:szCs w:val="24"/>
        </w:rPr>
        <w:t xml:space="preserve"> best interest by </w:t>
      </w:r>
      <w:r w:rsidR="00600488" w:rsidRPr="00DF619E">
        <w:rPr>
          <w:rFonts w:ascii="Times New Roman" w:hAnsi="Times New Roman" w:cs="Times New Roman"/>
          <w:sz w:val="24"/>
          <w:szCs w:val="24"/>
        </w:rPr>
        <w:t>placing him or her</w:t>
      </w:r>
      <w:r w:rsidR="009400E0"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 xml:space="preserve">in the least </w:t>
      </w:r>
      <w:r w:rsidR="009400E0" w:rsidRPr="00DF619E">
        <w:rPr>
          <w:rFonts w:ascii="Times New Roman" w:hAnsi="Times New Roman" w:cs="Times New Roman"/>
          <w:sz w:val="24"/>
          <w:szCs w:val="24"/>
        </w:rPr>
        <w:lastRenderedPageBreak/>
        <w:t>restrictive setting</w:t>
      </w:r>
      <w:r w:rsidR="00600488" w:rsidRPr="00DF619E">
        <w:rPr>
          <w:rFonts w:ascii="Times New Roman" w:hAnsi="Times New Roman" w:cs="Times New Roman"/>
          <w:sz w:val="24"/>
          <w:szCs w:val="24"/>
        </w:rPr>
        <w:t>;</w:t>
      </w:r>
      <w:r w:rsidR="007235CB">
        <w:rPr>
          <w:rFonts w:ascii="Times New Roman" w:hAnsi="Times New Roman" w:cs="Times New Roman"/>
          <w:sz w:val="24"/>
          <w:szCs w:val="24"/>
        </w:rPr>
        <w:t>’</w:t>
      </w:r>
      <w:r w:rsidR="00600488" w:rsidRPr="00DF619E">
        <w:rPr>
          <w:rFonts w:ascii="Times New Roman" w:hAnsi="Times New Roman" w:cs="Times New Roman"/>
          <w:sz w:val="24"/>
          <w:szCs w:val="24"/>
        </w:rPr>
        <w:t xml:space="preserve"> and, (3)</w:t>
      </w:r>
      <w:r w:rsidR="009400E0" w:rsidRPr="00DF619E">
        <w:rPr>
          <w:rFonts w:ascii="Times New Roman" w:hAnsi="Times New Roman" w:cs="Times New Roman"/>
          <w:sz w:val="24"/>
          <w:szCs w:val="24"/>
        </w:rPr>
        <w:t xml:space="preserve"> </w:t>
      </w:r>
      <w:r w:rsidR="00FB5BFE" w:rsidRPr="00DF619E">
        <w:rPr>
          <w:rFonts w:ascii="Times New Roman" w:hAnsi="Times New Roman" w:cs="Times New Roman"/>
          <w:sz w:val="24"/>
          <w:szCs w:val="24"/>
        </w:rPr>
        <w:t xml:space="preserve">these protections will </w:t>
      </w:r>
      <w:r w:rsidR="009400E0" w:rsidRPr="00DF619E">
        <w:rPr>
          <w:rFonts w:ascii="Times New Roman" w:hAnsi="Times New Roman" w:cs="Times New Roman"/>
          <w:sz w:val="24"/>
          <w:szCs w:val="24"/>
        </w:rPr>
        <w:t>reduce the risk that</w:t>
      </w:r>
      <w:r w:rsidR="00600488" w:rsidRPr="00DF619E">
        <w:rPr>
          <w:rFonts w:ascii="Times New Roman" w:hAnsi="Times New Roman" w:cs="Times New Roman"/>
          <w:sz w:val="24"/>
          <w:szCs w:val="24"/>
        </w:rPr>
        <w:t xml:space="preserve"> a UAC</w:t>
      </w:r>
      <w:r w:rsidR="009400E0"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9400E0" w:rsidRPr="00DF619E">
        <w:rPr>
          <w:rFonts w:ascii="Times New Roman" w:hAnsi="Times New Roman" w:cs="Times New Roman"/>
          <w:sz w:val="24"/>
          <w:szCs w:val="24"/>
        </w:rPr>
        <w:t>is erroneously removed from a sponsor’s custody and placed into a taxpayer-funded juvenile detention facility</w:t>
      </w:r>
      <w:r w:rsidR="00875156">
        <w:rPr>
          <w:rFonts w:ascii="Times New Roman" w:hAnsi="Times New Roman" w:cs="Times New Roman"/>
          <w:sz w:val="24"/>
          <w:szCs w:val="24"/>
        </w:rPr>
        <w:t>’.</w:t>
      </w:r>
      <w:r w:rsidR="002D4909" w:rsidRPr="00DF619E">
        <w:rPr>
          <w:rStyle w:val="FootnoteReference"/>
          <w:rFonts w:ascii="Times New Roman" w:hAnsi="Times New Roman" w:cs="Times New Roman"/>
          <w:sz w:val="24"/>
          <w:szCs w:val="24"/>
        </w:rPr>
        <w:footnoteReference w:id="205"/>
      </w:r>
      <w:r w:rsidR="00600488" w:rsidRPr="00DF619E">
        <w:rPr>
          <w:rFonts w:ascii="Times New Roman" w:hAnsi="Times New Roman" w:cs="Times New Roman"/>
          <w:sz w:val="24"/>
          <w:szCs w:val="24"/>
        </w:rPr>
        <w:t xml:space="preserve"> </w:t>
      </w:r>
    </w:p>
    <w:p w14:paraId="62A5FF9E" w14:textId="4F93F338" w:rsidR="00912409" w:rsidRPr="00DF619E" w:rsidRDefault="00836AD9" w:rsidP="00603B2D">
      <w:pPr>
        <w:widowControl w:val="0"/>
        <w:autoSpaceDE w:val="0"/>
        <w:autoSpaceDN w:val="0"/>
        <w:adjustRightInd w:val="0"/>
        <w:spacing w:after="0" w:line="480" w:lineRule="auto"/>
        <w:jc w:val="both"/>
        <w:rPr>
          <w:rFonts w:ascii="Times New Roman" w:hAnsi="Times New Roman" w:cs="Times New Roman"/>
          <w:b/>
          <w:sz w:val="24"/>
          <w:szCs w:val="24"/>
        </w:rPr>
      </w:pPr>
      <w:bookmarkStart w:id="125" w:name="co_anchor_I5a5700cae4c911e79bf099c0ee06c"/>
      <w:bookmarkStart w:id="126" w:name="co_pp_sp_999_24_54"/>
      <w:bookmarkStart w:id="127" w:name="co_allCitations_55"/>
      <w:bookmarkEnd w:id="125"/>
      <w:bookmarkEnd w:id="126"/>
      <w:bookmarkEnd w:id="127"/>
      <w:r w:rsidRPr="00DF619E">
        <w:rPr>
          <w:rFonts w:ascii="Times New Roman" w:hAnsi="Times New Roman" w:cs="Times New Roman"/>
          <w:b/>
          <w:sz w:val="24"/>
          <w:szCs w:val="24"/>
        </w:rPr>
        <w:t xml:space="preserve">3.5 </w:t>
      </w:r>
      <w:r w:rsidR="00CD7C91" w:rsidRPr="00DF619E">
        <w:rPr>
          <w:rFonts w:ascii="Times New Roman" w:hAnsi="Times New Roman" w:cs="Times New Roman"/>
          <w:b/>
          <w:sz w:val="24"/>
          <w:szCs w:val="24"/>
        </w:rPr>
        <w:t xml:space="preserve">Issues </w:t>
      </w:r>
      <w:r w:rsidRPr="00DF619E">
        <w:rPr>
          <w:rFonts w:ascii="Times New Roman" w:hAnsi="Times New Roman" w:cs="Times New Roman"/>
          <w:b/>
          <w:sz w:val="24"/>
          <w:szCs w:val="24"/>
        </w:rPr>
        <w:t>concerning detention in facilities</w:t>
      </w:r>
    </w:p>
    <w:p w14:paraId="154C498F" w14:textId="67EEFB8E" w:rsidR="00C41FB2" w:rsidRPr="00DF619E" w:rsidRDefault="00B84C8F" w:rsidP="00603B2D">
      <w:pPr>
        <w:widowControl w:val="0"/>
        <w:autoSpaceDE w:val="0"/>
        <w:autoSpaceDN w:val="0"/>
        <w:adjustRightInd w:val="0"/>
        <w:spacing w:after="0" w:line="480" w:lineRule="auto"/>
        <w:jc w:val="both"/>
        <w:rPr>
          <w:rFonts w:ascii="Times New Roman" w:hAnsi="Times New Roman" w:cs="Times New Roman"/>
          <w:i/>
          <w:sz w:val="24"/>
          <w:szCs w:val="24"/>
        </w:rPr>
      </w:pPr>
      <w:r w:rsidRPr="00DF619E">
        <w:rPr>
          <w:rFonts w:ascii="Times New Roman" w:hAnsi="Times New Roman" w:cs="Times New Roman"/>
          <w:bCs/>
          <w:i/>
          <w:sz w:val="24"/>
          <w:szCs w:val="24"/>
        </w:rPr>
        <w:t xml:space="preserve">3.5.1 </w:t>
      </w:r>
      <w:r w:rsidRPr="00DF619E">
        <w:rPr>
          <w:rFonts w:ascii="Times New Roman" w:hAnsi="Times New Roman" w:cs="Times New Roman"/>
          <w:i/>
          <w:sz w:val="24"/>
          <w:szCs w:val="24"/>
        </w:rPr>
        <w:t>Legal standard for abuses experienced in facilities</w:t>
      </w:r>
    </w:p>
    <w:p w14:paraId="2AAEC1C7" w14:textId="1F843EAA" w:rsidR="005B0FB0" w:rsidRPr="00DF619E" w:rsidRDefault="005B0FB0" w:rsidP="000844DC">
      <w:pPr>
        <w:widowControl w:val="0"/>
        <w:autoSpaceDE w:val="0"/>
        <w:autoSpaceDN w:val="0"/>
        <w:adjustRightInd w:val="0"/>
        <w:spacing w:after="0" w:line="480" w:lineRule="auto"/>
        <w:jc w:val="both"/>
        <w:rPr>
          <w:rFonts w:ascii="Times New Roman" w:hAnsi="Times New Roman" w:cs="Times New Roman"/>
          <w:sz w:val="24"/>
          <w:szCs w:val="24"/>
        </w:rPr>
      </w:pPr>
      <w:bookmarkStart w:id="128" w:name="co_synopsis_62"/>
      <w:bookmarkStart w:id="129" w:name="co_pp_sp_6538_206_62"/>
      <w:bookmarkStart w:id="130" w:name="co_anchor_Ib6e4eef21dae11e698dc8b09b4f04"/>
      <w:bookmarkStart w:id="131" w:name="co_anchor_Ib6e4eef31dae11e698dc8b09b4f04"/>
      <w:bookmarkEnd w:id="128"/>
      <w:bookmarkEnd w:id="129"/>
      <w:bookmarkEnd w:id="130"/>
      <w:bookmarkEnd w:id="131"/>
      <w:r w:rsidRPr="00DF619E">
        <w:rPr>
          <w:rFonts w:ascii="Times New Roman" w:hAnsi="Times New Roman" w:cs="Times New Roman"/>
          <w:sz w:val="24"/>
          <w:szCs w:val="24"/>
        </w:rPr>
        <w:t xml:space="preserve">The Supreme Court in </w:t>
      </w:r>
      <w:r w:rsidRPr="00DF619E">
        <w:rPr>
          <w:rFonts w:ascii="Times New Roman" w:hAnsi="Times New Roman" w:cs="Times New Roman"/>
          <w:i/>
          <w:iCs/>
          <w:sz w:val="24"/>
          <w:szCs w:val="24"/>
        </w:rPr>
        <w:t>Farmer v. Brennan</w:t>
      </w:r>
      <w:r w:rsidR="002D4909" w:rsidRPr="00DF619E">
        <w:rPr>
          <w:rStyle w:val="FootnoteReference"/>
          <w:rFonts w:ascii="Times New Roman" w:hAnsi="Times New Roman" w:cs="Times New Roman"/>
          <w:iCs/>
          <w:sz w:val="24"/>
          <w:szCs w:val="24"/>
        </w:rPr>
        <w:footnoteReference w:id="206"/>
      </w:r>
      <w:r w:rsidRPr="00DF619E">
        <w:rPr>
          <w:rFonts w:ascii="Times New Roman" w:hAnsi="Times New Roman" w:cs="Times New Roman"/>
          <w:i/>
          <w:iCs/>
          <w:sz w:val="24"/>
          <w:szCs w:val="24"/>
        </w:rPr>
        <w:t xml:space="preserve"> </w:t>
      </w:r>
      <w:r w:rsidRPr="00DF619E">
        <w:rPr>
          <w:rFonts w:ascii="Times New Roman" w:hAnsi="Times New Roman" w:cs="Times New Roman"/>
          <w:sz w:val="24"/>
          <w:szCs w:val="24"/>
        </w:rPr>
        <w:t xml:space="preserve">prescribed the legal standard of deliberate indifference to determine whether a government official’s </w:t>
      </w:r>
      <w:r w:rsidR="007235CB">
        <w:rPr>
          <w:rFonts w:ascii="Times New Roman" w:hAnsi="Times New Roman" w:cs="Times New Roman"/>
          <w:sz w:val="24"/>
          <w:szCs w:val="24"/>
        </w:rPr>
        <w:t>‘</w:t>
      </w:r>
      <w:r w:rsidRPr="00DF619E">
        <w:rPr>
          <w:rFonts w:ascii="Times New Roman" w:hAnsi="Times New Roman" w:cs="Times New Roman"/>
          <w:sz w:val="24"/>
          <w:szCs w:val="24"/>
        </w:rPr>
        <w:t>episodic act or omission</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violated plaintiffs’ Fifth Amendment due process right to protection from harm</w:t>
      </w:r>
      <w:r w:rsidR="002D4909" w:rsidRPr="00DF619E">
        <w:rPr>
          <w:rFonts w:ascii="Times New Roman" w:hAnsi="Times New Roman" w:cs="Times New Roman"/>
          <w:sz w:val="24"/>
          <w:szCs w:val="24"/>
        </w:rPr>
        <w:t>.</w:t>
      </w:r>
      <w:r w:rsidR="002D4909" w:rsidRPr="00DF619E">
        <w:rPr>
          <w:rStyle w:val="FootnoteReference"/>
          <w:rFonts w:ascii="Times New Roman" w:hAnsi="Times New Roman" w:cs="Times New Roman"/>
          <w:sz w:val="24"/>
          <w:szCs w:val="24"/>
        </w:rPr>
        <w:footnoteReference w:id="207"/>
      </w:r>
      <w:r w:rsidRPr="00DF619E">
        <w:rPr>
          <w:rFonts w:ascii="Times New Roman" w:hAnsi="Times New Roman" w:cs="Times New Roman"/>
          <w:sz w:val="24"/>
          <w:szCs w:val="24"/>
        </w:rPr>
        <w:t xml:space="preserve"> A government official is liable if he or she: (1) had </w:t>
      </w:r>
      <w:r w:rsidR="007235CB">
        <w:rPr>
          <w:rFonts w:ascii="Times New Roman" w:hAnsi="Times New Roman" w:cs="Times New Roman"/>
          <w:sz w:val="24"/>
          <w:szCs w:val="24"/>
        </w:rPr>
        <w:t>‘</w:t>
      </w:r>
      <w:r w:rsidRPr="00DF619E">
        <w:rPr>
          <w:rFonts w:ascii="Times New Roman" w:hAnsi="Times New Roman" w:cs="Times New Roman"/>
          <w:sz w:val="24"/>
          <w:szCs w:val="24"/>
        </w:rPr>
        <w:t>subjective knowledge of a substantial risk of harm</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to the plaintiff (</w:t>
      </w:r>
      <w:r w:rsidR="007235CB">
        <w:rPr>
          <w:rFonts w:ascii="Times New Roman" w:hAnsi="Times New Roman" w:cs="Times New Roman"/>
          <w:sz w:val="24"/>
          <w:szCs w:val="24"/>
        </w:rPr>
        <w:t>‘</w:t>
      </w:r>
      <w:r w:rsidRPr="00DF619E">
        <w:rPr>
          <w:rFonts w:ascii="Times New Roman" w:hAnsi="Times New Roman" w:cs="Times New Roman"/>
          <w:sz w:val="24"/>
          <w:szCs w:val="24"/>
        </w:rPr>
        <w:t>subjective awareness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and, (2) </w:t>
      </w:r>
      <w:bookmarkStart w:id="132" w:name="co_pp_sp_6538_211_62"/>
      <w:bookmarkEnd w:id="132"/>
      <w:r w:rsidRPr="00DF619E">
        <w:rPr>
          <w:rFonts w:ascii="Times New Roman" w:hAnsi="Times New Roman" w:cs="Times New Roman"/>
          <w:sz w:val="24"/>
          <w:szCs w:val="24"/>
        </w:rPr>
        <w:t xml:space="preserve">did not respond in an </w:t>
      </w:r>
      <w:r w:rsidR="007235CB">
        <w:rPr>
          <w:rFonts w:ascii="Times New Roman" w:hAnsi="Times New Roman" w:cs="Times New Roman"/>
          <w:sz w:val="24"/>
          <w:szCs w:val="24"/>
        </w:rPr>
        <w:t>‘</w:t>
      </w:r>
      <w:r w:rsidRPr="00DF619E">
        <w:rPr>
          <w:rFonts w:ascii="Times New Roman" w:hAnsi="Times New Roman" w:cs="Times New Roman"/>
          <w:sz w:val="24"/>
          <w:szCs w:val="24"/>
        </w:rPr>
        <w:t>objectively reasonable</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manner </w:t>
      </w:r>
      <w:r w:rsidR="007235CB">
        <w:rPr>
          <w:rFonts w:ascii="Times New Roman" w:hAnsi="Times New Roman" w:cs="Times New Roman"/>
          <w:sz w:val="24"/>
          <w:szCs w:val="24"/>
        </w:rPr>
        <w:t>‘</w:t>
      </w:r>
      <w:r w:rsidRPr="00DF619E">
        <w:rPr>
          <w:rFonts w:ascii="Times New Roman" w:hAnsi="Times New Roman" w:cs="Times New Roman"/>
          <w:sz w:val="24"/>
          <w:szCs w:val="24"/>
        </w:rPr>
        <w:t>in light of clearly established law</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Pr="00DF619E">
        <w:rPr>
          <w:rFonts w:ascii="Times New Roman" w:hAnsi="Times New Roman" w:cs="Times New Roman"/>
          <w:sz w:val="24"/>
          <w:szCs w:val="24"/>
        </w:rPr>
        <w:t>ob</w:t>
      </w:r>
      <w:r w:rsidR="002D4909" w:rsidRPr="00DF619E">
        <w:rPr>
          <w:rFonts w:ascii="Times New Roman" w:hAnsi="Times New Roman" w:cs="Times New Roman"/>
          <w:sz w:val="24"/>
          <w:szCs w:val="24"/>
        </w:rPr>
        <w:t>jectively reasonable response</w:t>
      </w:r>
      <w:r w:rsidR="007235CB">
        <w:rPr>
          <w:rFonts w:ascii="Times New Roman" w:hAnsi="Times New Roman" w:cs="Times New Roman"/>
          <w:sz w:val="24"/>
          <w:szCs w:val="24"/>
        </w:rPr>
        <w:t>’</w:t>
      </w:r>
      <w:r w:rsidR="002D4909" w:rsidRPr="00DF619E">
        <w:rPr>
          <w:rFonts w:ascii="Times New Roman" w:hAnsi="Times New Roman" w:cs="Times New Roman"/>
          <w:sz w:val="24"/>
          <w:szCs w:val="24"/>
        </w:rPr>
        <w:t>).</w:t>
      </w:r>
      <w:r w:rsidR="002D4909" w:rsidRPr="00DF619E">
        <w:rPr>
          <w:rStyle w:val="FootnoteReference"/>
          <w:rFonts w:ascii="Times New Roman" w:hAnsi="Times New Roman" w:cs="Times New Roman"/>
          <w:sz w:val="24"/>
          <w:szCs w:val="24"/>
        </w:rPr>
        <w:footnoteReference w:id="208"/>
      </w:r>
      <w:r w:rsidR="002D4909"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To prove subjective awareness, defendant officials must have </w:t>
      </w:r>
      <w:r w:rsidR="007235CB">
        <w:rPr>
          <w:rFonts w:ascii="Times New Roman" w:hAnsi="Times New Roman" w:cs="Times New Roman"/>
          <w:sz w:val="24"/>
          <w:szCs w:val="24"/>
        </w:rPr>
        <w:t>‘</w:t>
      </w:r>
      <w:r w:rsidRPr="00DF619E">
        <w:rPr>
          <w:rFonts w:ascii="Times New Roman" w:hAnsi="Times New Roman" w:cs="Times New Roman"/>
          <w:sz w:val="24"/>
          <w:szCs w:val="24"/>
        </w:rPr>
        <w:t>actual notice of an existing risk</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or must have inferred the obvious risk based on facts kno</w:t>
      </w:r>
      <w:r w:rsidR="00830045" w:rsidRPr="00DF619E">
        <w:rPr>
          <w:rFonts w:ascii="Times New Roman" w:hAnsi="Times New Roman" w:cs="Times New Roman"/>
          <w:sz w:val="24"/>
          <w:szCs w:val="24"/>
        </w:rPr>
        <w:t>wn to him, including circumstant</w:t>
      </w:r>
      <w:r w:rsidR="002D4909" w:rsidRPr="00DF619E">
        <w:rPr>
          <w:rFonts w:ascii="Times New Roman" w:hAnsi="Times New Roman" w:cs="Times New Roman"/>
          <w:sz w:val="24"/>
          <w:szCs w:val="24"/>
        </w:rPr>
        <w:t>ial evidence.</w:t>
      </w:r>
      <w:r w:rsidR="002D4909" w:rsidRPr="00DF619E">
        <w:rPr>
          <w:rStyle w:val="FootnoteReference"/>
          <w:rFonts w:ascii="Times New Roman" w:hAnsi="Times New Roman" w:cs="Times New Roman"/>
          <w:sz w:val="24"/>
          <w:szCs w:val="24"/>
        </w:rPr>
        <w:footnoteReference w:id="209"/>
      </w:r>
      <w:r w:rsidRPr="00DF619E">
        <w:rPr>
          <w:rFonts w:ascii="Times New Roman" w:hAnsi="Times New Roman" w:cs="Times New Roman"/>
          <w:sz w:val="24"/>
          <w:szCs w:val="24"/>
        </w:rPr>
        <w:t xml:space="preserve"> </w:t>
      </w:r>
      <w:r w:rsidR="00DA5433" w:rsidRPr="00DF619E">
        <w:rPr>
          <w:rFonts w:ascii="Times New Roman" w:hAnsi="Times New Roman" w:cs="Times New Roman"/>
          <w:sz w:val="24"/>
          <w:szCs w:val="24"/>
        </w:rPr>
        <w:t xml:space="preserve"> D</w:t>
      </w:r>
      <w:r w:rsidRPr="00DF619E">
        <w:rPr>
          <w:rFonts w:ascii="Times New Roman" w:hAnsi="Times New Roman" w:cs="Times New Roman"/>
          <w:sz w:val="24"/>
          <w:szCs w:val="24"/>
        </w:rPr>
        <w:t>efendant officials</w:t>
      </w:r>
      <w:r w:rsidR="00DA5433" w:rsidRPr="00DF619E">
        <w:rPr>
          <w:rFonts w:ascii="Times New Roman" w:hAnsi="Times New Roman" w:cs="Times New Roman"/>
          <w:sz w:val="24"/>
          <w:szCs w:val="24"/>
        </w:rPr>
        <w:t xml:space="preserve"> who</w:t>
      </w:r>
      <w:r w:rsidRPr="00DF619E">
        <w:rPr>
          <w:rFonts w:ascii="Times New Roman" w:hAnsi="Times New Roman" w:cs="Times New Roman"/>
          <w:sz w:val="24"/>
          <w:szCs w:val="24"/>
        </w:rPr>
        <w:t xml:space="preserve"> had subjective awareness</w:t>
      </w:r>
      <w:r w:rsidR="00DA5433"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may be found liable only if did not respond in an </w:t>
      </w:r>
      <w:r w:rsidR="007235CB">
        <w:rPr>
          <w:rFonts w:ascii="Times New Roman" w:hAnsi="Times New Roman" w:cs="Times New Roman"/>
          <w:sz w:val="24"/>
          <w:szCs w:val="24"/>
        </w:rPr>
        <w:t>‘</w:t>
      </w:r>
      <w:r w:rsidRPr="00DF619E">
        <w:rPr>
          <w:rFonts w:ascii="Times New Roman" w:hAnsi="Times New Roman" w:cs="Times New Roman"/>
          <w:sz w:val="24"/>
          <w:szCs w:val="24"/>
        </w:rPr>
        <w:t>objectively reasonable manner even if the harm ultimately was not averted</w:t>
      </w:r>
      <w:r w:rsidR="00875156">
        <w:rPr>
          <w:rFonts w:ascii="Times New Roman" w:hAnsi="Times New Roman" w:cs="Times New Roman"/>
          <w:sz w:val="24"/>
          <w:szCs w:val="24"/>
        </w:rPr>
        <w:t>’.</w:t>
      </w:r>
      <w:r w:rsidR="002D4909" w:rsidRPr="00DF619E">
        <w:rPr>
          <w:rStyle w:val="FootnoteReference"/>
          <w:rFonts w:ascii="Times New Roman" w:hAnsi="Times New Roman" w:cs="Times New Roman"/>
          <w:sz w:val="24"/>
          <w:szCs w:val="24"/>
        </w:rPr>
        <w:footnoteReference w:id="210"/>
      </w:r>
      <w:r w:rsidRPr="00DF619E">
        <w:rPr>
          <w:rFonts w:ascii="Times New Roman" w:hAnsi="Times New Roman" w:cs="Times New Roman"/>
          <w:sz w:val="24"/>
          <w:szCs w:val="24"/>
        </w:rPr>
        <w:t xml:space="preserve"> The </w:t>
      </w:r>
      <w:r w:rsidR="00F540BB" w:rsidRPr="00DF619E">
        <w:rPr>
          <w:rFonts w:ascii="Times New Roman" w:hAnsi="Times New Roman" w:cs="Times New Roman"/>
          <w:sz w:val="24"/>
          <w:szCs w:val="24"/>
        </w:rPr>
        <w:t xml:space="preserve">government may raise the </w:t>
      </w:r>
      <w:r w:rsidRPr="00DF619E">
        <w:rPr>
          <w:rFonts w:ascii="Times New Roman" w:hAnsi="Times New Roman" w:cs="Times New Roman"/>
          <w:sz w:val="24"/>
          <w:szCs w:val="24"/>
        </w:rPr>
        <w:t xml:space="preserve">defense of </w:t>
      </w:r>
      <w:r w:rsidR="007235CB">
        <w:rPr>
          <w:rFonts w:ascii="Times New Roman" w:hAnsi="Times New Roman" w:cs="Times New Roman"/>
          <w:sz w:val="24"/>
          <w:szCs w:val="24"/>
        </w:rPr>
        <w:t>‘</w:t>
      </w:r>
      <w:r w:rsidRPr="00DF619E">
        <w:rPr>
          <w:rFonts w:ascii="Times New Roman" w:hAnsi="Times New Roman" w:cs="Times New Roman"/>
          <w:sz w:val="24"/>
          <w:szCs w:val="24"/>
        </w:rPr>
        <w:t>qualified immunity from monetary damages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w:t>
      </w:r>
      <w:r w:rsidR="00F622AF" w:rsidRPr="00DF619E">
        <w:rPr>
          <w:rFonts w:ascii="Times New Roman" w:hAnsi="Times New Roman" w:cs="Times New Roman"/>
          <w:sz w:val="24"/>
          <w:szCs w:val="24"/>
        </w:rPr>
        <w:t>against cl</w:t>
      </w:r>
      <w:r w:rsidR="00D54172" w:rsidRPr="00DF619E">
        <w:rPr>
          <w:rFonts w:ascii="Times New Roman" w:hAnsi="Times New Roman" w:cs="Times New Roman"/>
          <w:sz w:val="24"/>
          <w:szCs w:val="24"/>
        </w:rPr>
        <w:t>aims of deliberate indifference.</w:t>
      </w:r>
      <w:r w:rsidR="00D54172" w:rsidRPr="00DF619E">
        <w:rPr>
          <w:rStyle w:val="FootnoteReference"/>
          <w:rFonts w:ascii="Times New Roman" w:hAnsi="Times New Roman" w:cs="Times New Roman"/>
          <w:sz w:val="24"/>
          <w:szCs w:val="24"/>
        </w:rPr>
        <w:footnoteReference w:id="211"/>
      </w:r>
      <w:r w:rsidR="00D54172" w:rsidRPr="00DF619E">
        <w:rPr>
          <w:rFonts w:ascii="Times New Roman" w:hAnsi="Times New Roman" w:cs="Times New Roman"/>
          <w:sz w:val="24"/>
          <w:szCs w:val="24"/>
        </w:rPr>
        <w:t xml:space="preserve"> </w:t>
      </w:r>
      <w:r w:rsidRPr="00DF619E">
        <w:rPr>
          <w:rFonts w:ascii="Times New Roman" w:hAnsi="Times New Roman" w:cs="Times New Roman"/>
          <w:sz w:val="24"/>
          <w:szCs w:val="24"/>
        </w:rPr>
        <w:t xml:space="preserve">The defense of qualified immunity requires a two-step analysis: (1) whether defendants violated a </w:t>
      </w:r>
      <w:r w:rsidR="007235CB">
        <w:rPr>
          <w:rFonts w:ascii="Times New Roman" w:hAnsi="Times New Roman" w:cs="Times New Roman"/>
          <w:sz w:val="24"/>
          <w:szCs w:val="24"/>
        </w:rPr>
        <w:t>‘</w:t>
      </w:r>
      <w:r w:rsidRPr="00DF619E">
        <w:rPr>
          <w:rFonts w:ascii="Times New Roman" w:hAnsi="Times New Roman" w:cs="Times New Roman"/>
          <w:sz w:val="24"/>
          <w:szCs w:val="24"/>
        </w:rPr>
        <w:t>clearly established right</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of the plainfiff; and, (2) whether defendants’ conduct was </w:t>
      </w:r>
      <w:r w:rsidR="007235CB">
        <w:rPr>
          <w:rFonts w:ascii="Times New Roman" w:hAnsi="Times New Roman" w:cs="Times New Roman"/>
          <w:sz w:val="24"/>
          <w:szCs w:val="24"/>
        </w:rPr>
        <w:t>‘</w:t>
      </w:r>
      <w:r w:rsidRPr="00DF619E">
        <w:rPr>
          <w:rFonts w:ascii="Times New Roman" w:hAnsi="Times New Roman" w:cs="Times New Roman"/>
          <w:sz w:val="24"/>
          <w:szCs w:val="24"/>
        </w:rPr>
        <w:t>objectively reasonable in light of clearly established law at the time of the incident</w:t>
      </w:r>
      <w:r w:rsidR="00875156">
        <w:rPr>
          <w:rFonts w:ascii="Times New Roman" w:hAnsi="Times New Roman" w:cs="Times New Roman"/>
          <w:sz w:val="24"/>
          <w:szCs w:val="24"/>
        </w:rPr>
        <w:t>’.</w:t>
      </w:r>
      <w:r w:rsidR="00D54172" w:rsidRPr="00DF619E">
        <w:rPr>
          <w:rStyle w:val="FootnoteReference"/>
          <w:rFonts w:ascii="Times New Roman" w:hAnsi="Times New Roman" w:cs="Times New Roman"/>
          <w:sz w:val="24"/>
          <w:szCs w:val="24"/>
        </w:rPr>
        <w:footnoteReference w:id="212"/>
      </w:r>
    </w:p>
    <w:p w14:paraId="0D4CA612" w14:textId="4DF091DF" w:rsidR="00DA31EE" w:rsidRPr="00DF619E" w:rsidRDefault="005B0FB0" w:rsidP="00603B2D">
      <w:pPr>
        <w:widowControl w:val="0"/>
        <w:autoSpaceDE w:val="0"/>
        <w:autoSpaceDN w:val="0"/>
        <w:adjustRightInd w:val="0"/>
        <w:spacing w:after="0" w:line="480" w:lineRule="auto"/>
        <w:ind w:firstLine="720"/>
        <w:jc w:val="both"/>
        <w:rPr>
          <w:rFonts w:ascii="Times New Roman" w:hAnsi="Times New Roman" w:cs="Times New Roman"/>
          <w:bCs/>
          <w:sz w:val="24"/>
          <w:szCs w:val="24"/>
        </w:rPr>
      </w:pPr>
      <w:r w:rsidRPr="00DF619E">
        <w:rPr>
          <w:rFonts w:ascii="Times New Roman" w:hAnsi="Times New Roman" w:cs="Times New Roman"/>
          <w:sz w:val="24"/>
          <w:szCs w:val="24"/>
        </w:rPr>
        <w:lastRenderedPageBreak/>
        <w:t xml:space="preserve">The Fifth Circuit applied the deliberate indifference standard in </w:t>
      </w:r>
      <w:r w:rsidR="00DD40C2">
        <w:rPr>
          <w:rFonts w:ascii="Times New Roman" w:hAnsi="Times New Roman" w:cs="Times New Roman"/>
          <w:sz w:val="24"/>
          <w:szCs w:val="24"/>
        </w:rPr>
        <w:t xml:space="preserve">the 2015 case of </w:t>
      </w:r>
      <w:r w:rsidR="006D09DD" w:rsidRPr="00DF619E">
        <w:rPr>
          <w:rFonts w:ascii="Times New Roman" w:hAnsi="Times New Roman" w:cs="Times New Roman"/>
          <w:bCs/>
          <w:i/>
          <w:sz w:val="24"/>
          <w:szCs w:val="24"/>
        </w:rPr>
        <w:t>EAFF v. Gonzalez,</w:t>
      </w:r>
      <w:r w:rsidR="006D09DD" w:rsidRPr="00DF619E">
        <w:rPr>
          <w:rFonts w:ascii="Times New Roman" w:hAnsi="Times New Roman" w:cs="Times New Roman"/>
          <w:bCs/>
          <w:sz w:val="24"/>
          <w:szCs w:val="24"/>
        </w:rPr>
        <w:t xml:space="preserve"> </w:t>
      </w:r>
      <w:r w:rsidRPr="00DF619E">
        <w:rPr>
          <w:rFonts w:ascii="Times New Roman" w:hAnsi="Times New Roman" w:cs="Times New Roman"/>
          <w:sz w:val="24"/>
          <w:szCs w:val="24"/>
        </w:rPr>
        <w:t>involving e</w:t>
      </w:r>
      <w:r w:rsidR="009400E0" w:rsidRPr="00DF619E">
        <w:rPr>
          <w:rFonts w:ascii="Times New Roman" w:hAnsi="Times New Roman" w:cs="Times New Roman"/>
          <w:sz w:val="24"/>
          <w:szCs w:val="24"/>
        </w:rPr>
        <w:t xml:space="preserve">leven </w:t>
      </w:r>
      <w:r w:rsidR="00F269D3" w:rsidRPr="00DF619E">
        <w:rPr>
          <w:rFonts w:ascii="Times New Roman" w:hAnsi="Times New Roman" w:cs="Times New Roman"/>
          <w:sz w:val="24"/>
          <w:szCs w:val="24"/>
        </w:rPr>
        <w:t>unaccompanied</w:t>
      </w:r>
      <w:r w:rsidR="009400E0" w:rsidRPr="00DF619E">
        <w:rPr>
          <w:rFonts w:ascii="Times New Roman" w:hAnsi="Times New Roman" w:cs="Times New Roman"/>
          <w:sz w:val="24"/>
          <w:szCs w:val="24"/>
        </w:rPr>
        <w:t xml:space="preserve"> Central America</w:t>
      </w:r>
      <w:r w:rsidR="00F269D3" w:rsidRPr="00DF619E">
        <w:rPr>
          <w:rFonts w:ascii="Times New Roman" w:hAnsi="Times New Roman" w:cs="Times New Roman"/>
          <w:sz w:val="24"/>
          <w:szCs w:val="24"/>
        </w:rPr>
        <w:t xml:space="preserve">n minors </w:t>
      </w:r>
      <w:r w:rsidR="009400E0" w:rsidRPr="00DF619E">
        <w:rPr>
          <w:rFonts w:ascii="Times New Roman" w:hAnsi="Times New Roman" w:cs="Times New Roman"/>
          <w:sz w:val="24"/>
          <w:szCs w:val="24"/>
        </w:rPr>
        <w:t>a</w:t>
      </w:r>
      <w:r w:rsidR="00F269D3" w:rsidRPr="00DF619E">
        <w:rPr>
          <w:rFonts w:ascii="Times New Roman" w:hAnsi="Times New Roman" w:cs="Times New Roman"/>
          <w:sz w:val="24"/>
          <w:szCs w:val="24"/>
        </w:rPr>
        <w:t>rrested</w:t>
      </w:r>
      <w:r w:rsidR="009400E0" w:rsidRPr="00DF619E">
        <w:rPr>
          <w:rFonts w:ascii="Times New Roman" w:hAnsi="Times New Roman" w:cs="Times New Roman"/>
          <w:sz w:val="24"/>
          <w:szCs w:val="24"/>
        </w:rPr>
        <w:t xml:space="preserve"> by Texas Border Patrol agents </w:t>
      </w:r>
      <w:r w:rsidR="00F269D3" w:rsidRPr="00DF619E">
        <w:rPr>
          <w:rFonts w:ascii="Times New Roman" w:hAnsi="Times New Roman" w:cs="Times New Roman"/>
          <w:sz w:val="24"/>
          <w:szCs w:val="24"/>
        </w:rPr>
        <w:t xml:space="preserve">and placed by the </w:t>
      </w:r>
      <w:r w:rsidRPr="00DF619E">
        <w:rPr>
          <w:rFonts w:ascii="Times New Roman" w:hAnsi="Times New Roman" w:cs="Times New Roman"/>
          <w:sz w:val="24"/>
          <w:szCs w:val="24"/>
        </w:rPr>
        <w:t>ORR</w:t>
      </w:r>
      <w:r w:rsidR="00F269D3" w:rsidRPr="00DF619E">
        <w:rPr>
          <w:rFonts w:ascii="Times New Roman" w:hAnsi="Times New Roman" w:cs="Times New Roman"/>
          <w:sz w:val="24"/>
          <w:szCs w:val="24"/>
        </w:rPr>
        <w:t xml:space="preserve"> in a </w:t>
      </w:r>
      <w:r w:rsidR="00390B5A" w:rsidRPr="00DF619E">
        <w:rPr>
          <w:rFonts w:ascii="Times New Roman" w:hAnsi="Times New Roman" w:cs="Times New Roman"/>
          <w:sz w:val="24"/>
          <w:szCs w:val="24"/>
        </w:rPr>
        <w:t xml:space="preserve">Nixon, Texas </w:t>
      </w:r>
      <w:r w:rsidR="00F269D3" w:rsidRPr="00DF619E">
        <w:rPr>
          <w:rFonts w:ascii="Times New Roman" w:hAnsi="Times New Roman" w:cs="Times New Roman"/>
          <w:sz w:val="24"/>
          <w:szCs w:val="24"/>
        </w:rPr>
        <w:t xml:space="preserve">detention facility </w:t>
      </w:r>
      <w:r w:rsidR="009400E0" w:rsidRPr="00DF619E">
        <w:rPr>
          <w:rFonts w:ascii="Times New Roman" w:hAnsi="Times New Roman" w:cs="Times New Roman"/>
          <w:sz w:val="24"/>
          <w:szCs w:val="24"/>
        </w:rPr>
        <w:t>pending immigration proceedings.</w:t>
      </w:r>
      <w:r w:rsidR="006D09DD" w:rsidRPr="00DF619E">
        <w:rPr>
          <w:rStyle w:val="FootnoteReference"/>
          <w:rFonts w:ascii="Times New Roman" w:hAnsi="Times New Roman" w:cs="Times New Roman"/>
          <w:sz w:val="24"/>
          <w:szCs w:val="24"/>
        </w:rPr>
        <w:footnoteReference w:id="213"/>
      </w:r>
      <w:r w:rsidR="009400E0" w:rsidRPr="00DF619E">
        <w:rPr>
          <w:rFonts w:ascii="Times New Roman" w:hAnsi="Times New Roman" w:cs="Times New Roman"/>
          <w:sz w:val="24"/>
          <w:szCs w:val="24"/>
        </w:rPr>
        <w:t xml:space="preserve"> </w:t>
      </w:r>
      <w:r w:rsidR="0065249B" w:rsidRPr="00DF619E">
        <w:rPr>
          <w:rFonts w:ascii="Times New Roman" w:hAnsi="Times New Roman" w:cs="Times New Roman"/>
          <w:sz w:val="24"/>
          <w:szCs w:val="24"/>
        </w:rPr>
        <w:t xml:space="preserve">They filed an action against defendant </w:t>
      </w:r>
      <w:r w:rsidR="0090616F" w:rsidRPr="00DF619E">
        <w:rPr>
          <w:rFonts w:ascii="Times New Roman" w:hAnsi="Times New Roman" w:cs="Times New Roman"/>
          <w:sz w:val="24"/>
          <w:szCs w:val="24"/>
        </w:rPr>
        <w:t>ORR</w:t>
      </w:r>
      <w:r w:rsidR="0065249B" w:rsidRPr="00DF619E">
        <w:rPr>
          <w:rFonts w:ascii="Times New Roman" w:hAnsi="Times New Roman" w:cs="Times New Roman"/>
          <w:sz w:val="24"/>
          <w:szCs w:val="24"/>
        </w:rPr>
        <w:t xml:space="preserve"> officials in their individual capacities under </w:t>
      </w:r>
      <w:r w:rsidR="0065249B" w:rsidRPr="00DF619E">
        <w:rPr>
          <w:rFonts w:ascii="Times New Roman" w:hAnsi="Times New Roman" w:cs="Times New Roman"/>
          <w:i/>
          <w:iCs/>
          <w:sz w:val="24"/>
          <w:szCs w:val="24"/>
        </w:rPr>
        <w:t>Bivens v. Six Unknown Named Agents</w:t>
      </w:r>
      <w:r w:rsidR="00127E23" w:rsidRPr="00DF619E">
        <w:rPr>
          <w:rFonts w:ascii="Times New Roman" w:hAnsi="Times New Roman" w:cs="Times New Roman"/>
          <w:i/>
          <w:iCs/>
          <w:sz w:val="24"/>
          <w:szCs w:val="24"/>
        </w:rPr>
        <w:t xml:space="preserve"> of Federal Bureau of Narcotics</w:t>
      </w:r>
      <w:r w:rsidR="00127E23" w:rsidRPr="00DF619E">
        <w:rPr>
          <w:rStyle w:val="FootnoteReference"/>
          <w:rFonts w:ascii="Times New Roman" w:hAnsi="Times New Roman" w:cs="Times New Roman"/>
          <w:i/>
          <w:iCs/>
          <w:sz w:val="24"/>
          <w:szCs w:val="24"/>
        </w:rPr>
        <w:footnoteReference w:id="214"/>
      </w:r>
      <w:r w:rsidR="0065249B" w:rsidRPr="00DF619E">
        <w:rPr>
          <w:rFonts w:ascii="Times New Roman" w:hAnsi="Times New Roman" w:cs="Times New Roman"/>
          <w:sz w:val="24"/>
          <w:szCs w:val="24"/>
        </w:rPr>
        <w:t xml:space="preserve"> (</w:t>
      </w:r>
      <w:r w:rsidR="007235CB">
        <w:rPr>
          <w:rFonts w:ascii="Times New Roman" w:hAnsi="Times New Roman" w:cs="Times New Roman"/>
          <w:sz w:val="24"/>
          <w:szCs w:val="24"/>
        </w:rPr>
        <w:t>‘</w:t>
      </w:r>
      <w:r w:rsidR="0065249B" w:rsidRPr="00DF619E">
        <w:rPr>
          <w:rFonts w:ascii="Times New Roman" w:hAnsi="Times New Roman" w:cs="Times New Roman"/>
          <w:i/>
          <w:sz w:val="24"/>
          <w:szCs w:val="24"/>
        </w:rPr>
        <w:t>Bivens</w:t>
      </w:r>
      <w:r w:rsidR="0065249B" w:rsidRPr="00DF619E">
        <w:rPr>
          <w:rFonts w:ascii="Times New Roman" w:hAnsi="Times New Roman" w:cs="Times New Roman"/>
          <w:sz w:val="24"/>
          <w:szCs w:val="24"/>
        </w:rPr>
        <w:t xml:space="preserve"> action</w:t>
      </w:r>
      <w:r w:rsidR="007235CB">
        <w:rPr>
          <w:rFonts w:ascii="Times New Roman" w:hAnsi="Times New Roman" w:cs="Times New Roman"/>
          <w:sz w:val="24"/>
          <w:szCs w:val="24"/>
        </w:rPr>
        <w:t>’</w:t>
      </w:r>
      <w:r w:rsidR="0065249B" w:rsidRPr="00DF619E">
        <w:rPr>
          <w:rFonts w:ascii="Times New Roman" w:hAnsi="Times New Roman" w:cs="Times New Roman"/>
          <w:sz w:val="24"/>
          <w:szCs w:val="24"/>
        </w:rPr>
        <w:t>), claiming monetary damages for violation</w:t>
      </w:r>
      <w:r w:rsidR="00127E23" w:rsidRPr="00DF619E">
        <w:rPr>
          <w:rFonts w:ascii="Times New Roman" w:hAnsi="Times New Roman" w:cs="Times New Roman"/>
          <w:sz w:val="24"/>
          <w:szCs w:val="24"/>
        </w:rPr>
        <w:t xml:space="preserve"> of their constitutional rights</w:t>
      </w:r>
      <w:r w:rsidR="0065249B" w:rsidRPr="00DF619E">
        <w:rPr>
          <w:rFonts w:ascii="Times New Roman" w:hAnsi="Times New Roman" w:cs="Times New Roman"/>
          <w:sz w:val="24"/>
          <w:szCs w:val="24"/>
        </w:rPr>
        <w:t>.</w:t>
      </w:r>
      <w:r w:rsidR="00127E23" w:rsidRPr="00DF619E">
        <w:rPr>
          <w:rStyle w:val="FootnoteReference"/>
          <w:rFonts w:ascii="Times New Roman" w:hAnsi="Times New Roman" w:cs="Times New Roman"/>
          <w:sz w:val="24"/>
          <w:szCs w:val="24"/>
        </w:rPr>
        <w:footnoteReference w:id="215"/>
      </w:r>
      <w:r w:rsidR="0065249B" w:rsidRPr="00DF619E">
        <w:rPr>
          <w:rFonts w:ascii="Times New Roman" w:hAnsi="Times New Roman" w:cs="Times New Roman"/>
          <w:sz w:val="24"/>
          <w:szCs w:val="24"/>
        </w:rPr>
        <w:t xml:space="preserve"> </w:t>
      </w:r>
      <w:r w:rsidR="006B13DF" w:rsidRPr="00DF619E">
        <w:rPr>
          <w:rFonts w:ascii="Times New Roman" w:hAnsi="Times New Roman" w:cs="Times New Roman"/>
          <w:sz w:val="24"/>
          <w:szCs w:val="24"/>
        </w:rPr>
        <w:t>They</w:t>
      </w:r>
      <w:r w:rsidR="009400E0" w:rsidRPr="00DF619E">
        <w:rPr>
          <w:rFonts w:ascii="Times New Roman" w:hAnsi="Times New Roman" w:cs="Times New Roman"/>
          <w:sz w:val="24"/>
          <w:szCs w:val="24"/>
        </w:rPr>
        <w:t xml:space="preserve"> allege</w:t>
      </w:r>
      <w:r w:rsidR="00F269D3" w:rsidRPr="00DF619E">
        <w:rPr>
          <w:rFonts w:ascii="Times New Roman" w:hAnsi="Times New Roman" w:cs="Times New Roman"/>
          <w:sz w:val="24"/>
          <w:szCs w:val="24"/>
        </w:rPr>
        <w:t>d</w:t>
      </w:r>
      <w:r w:rsidR="009400E0" w:rsidRPr="00DF619E">
        <w:rPr>
          <w:rFonts w:ascii="Times New Roman" w:hAnsi="Times New Roman" w:cs="Times New Roman"/>
          <w:sz w:val="24"/>
          <w:szCs w:val="24"/>
        </w:rPr>
        <w:t xml:space="preserve"> that they were physically or sexually abused while </w:t>
      </w:r>
      <w:r w:rsidR="00F269D3" w:rsidRPr="00DF619E">
        <w:rPr>
          <w:rFonts w:ascii="Times New Roman" w:hAnsi="Times New Roman" w:cs="Times New Roman"/>
          <w:sz w:val="24"/>
          <w:szCs w:val="24"/>
        </w:rPr>
        <w:t xml:space="preserve">detained in </w:t>
      </w:r>
      <w:r w:rsidR="009400E0" w:rsidRPr="00DF619E">
        <w:rPr>
          <w:rFonts w:ascii="Times New Roman" w:hAnsi="Times New Roman" w:cs="Times New Roman"/>
          <w:sz w:val="24"/>
          <w:szCs w:val="24"/>
        </w:rPr>
        <w:t>the Nixon facility</w:t>
      </w:r>
      <w:r w:rsidR="004F12C0" w:rsidRPr="00DF619E">
        <w:rPr>
          <w:rFonts w:ascii="Times New Roman" w:hAnsi="Times New Roman" w:cs="Times New Roman"/>
          <w:bCs/>
          <w:sz w:val="24"/>
          <w:szCs w:val="24"/>
        </w:rPr>
        <w:t xml:space="preserve">. </w:t>
      </w:r>
      <w:r w:rsidR="00F269D3" w:rsidRPr="00DF619E">
        <w:rPr>
          <w:rFonts w:ascii="Times New Roman" w:hAnsi="Times New Roman" w:cs="Times New Roman"/>
          <w:bCs/>
          <w:sz w:val="24"/>
          <w:szCs w:val="24"/>
        </w:rPr>
        <w:t xml:space="preserve"> </w:t>
      </w:r>
      <w:bookmarkStart w:id="133" w:name="co_pp_sp_6538_212_62"/>
      <w:bookmarkEnd w:id="133"/>
    </w:p>
    <w:p w14:paraId="0FC82574" w14:textId="2118FB72" w:rsidR="00D566AA" w:rsidRDefault="00C477BF" w:rsidP="004B5252">
      <w:pPr>
        <w:widowControl w:val="0"/>
        <w:autoSpaceDE w:val="0"/>
        <w:autoSpaceDN w:val="0"/>
        <w:adjustRightInd w:val="0"/>
        <w:spacing w:after="0" w:line="480" w:lineRule="auto"/>
        <w:ind w:firstLine="720"/>
        <w:jc w:val="both"/>
        <w:rPr>
          <w:rFonts w:ascii="Times New Roman" w:hAnsi="Times New Roman" w:cs="Times New Roman"/>
          <w:b/>
          <w:sz w:val="24"/>
          <w:szCs w:val="24"/>
        </w:rPr>
      </w:pPr>
      <w:r w:rsidRPr="00DF619E">
        <w:rPr>
          <w:rFonts w:ascii="Times New Roman" w:hAnsi="Times New Roman" w:cs="Times New Roman"/>
          <w:sz w:val="24"/>
          <w:szCs w:val="24"/>
        </w:rPr>
        <w:t xml:space="preserve">The Fifth Circuit </w:t>
      </w:r>
      <w:r w:rsidR="00BC70D5" w:rsidRPr="00DF619E">
        <w:rPr>
          <w:rFonts w:ascii="Times New Roman" w:hAnsi="Times New Roman" w:cs="Times New Roman"/>
          <w:sz w:val="24"/>
          <w:szCs w:val="24"/>
        </w:rPr>
        <w:t xml:space="preserve">held that </w:t>
      </w:r>
      <w:r w:rsidRPr="00DF619E">
        <w:rPr>
          <w:rFonts w:ascii="Times New Roman" w:hAnsi="Times New Roman" w:cs="Times New Roman"/>
          <w:sz w:val="24"/>
          <w:szCs w:val="24"/>
        </w:rPr>
        <w:t xml:space="preserve">the plaintiffs failed to prove that defendants were deliberately indifferent to their Fifth Amendment due process rights to be protected from harm because defendants did not have </w:t>
      </w:r>
      <w:r w:rsidR="007235CB">
        <w:rPr>
          <w:rFonts w:ascii="Times New Roman" w:hAnsi="Times New Roman" w:cs="Times New Roman"/>
          <w:sz w:val="24"/>
          <w:szCs w:val="24"/>
        </w:rPr>
        <w:t>‘</w:t>
      </w:r>
      <w:r w:rsidRPr="00DF619E">
        <w:rPr>
          <w:rFonts w:ascii="Times New Roman" w:hAnsi="Times New Roman" w:cs="Times New Roman"/>
          <w:sz w:val="24"/>
          <w:szCs w:val="24"/>
        </w:rPr>
        <w:t>subjective awareness of the risk</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they did not have </w:t>
      </w:r>
      <w:r w:rsidR="007235CB">
        <w:rPr>
          <w:rFonts w:ascii="Times New Roman" w:hAnsi="Times New Roman" w:cs="Times New Roman"/>
          <w:sz w:val="24"/>
          <w:szCs w:val="24"/>
        </w:rPr>
        <w:t>‘</w:t>
      </w:r>
      <w:r w:rsidRPr="00DF619E">
        <w:rPr>
          <w:rFonts w:ascii="Times New Roman" w:hAnsi="Times New Roman" w:cs="Times New Roman"/>
          <w:sz w:val="24"/>
          <w:szCs w:val="24"/>
        </w:rPr>
        <w:t>actual knowle</w:t>
      </w:r>
      <w:r w:rsidR="00127E23" w:rsidRPr="00DF619E">
        <w:rPr>
          <w:rFonts w:ascii="Times New Roman" w:hAnsi="Times New Roman" w:cs="Times New Roman"/>
          <w:sz w:val="24"/>
          <w:szCs w:val="24"/>
        </w:rPr>
        <w:t>dge</w:t>
      </w:r>
      <w:r w:rsidR="007235CB">
        <w:rPr>
          <w:rFonts w:ascii="Times New Roman" w:hAnsi="Times New Roman" w:cs="Times New Roman"/>
          <w:sz w:val="24"/>
          <w:szCs w:val="24"/>
        </w:rPr>
        <w:t>’</w:t>
      </w:r>
      <w:r w:rsidR="00127E23" w:rsidRPr="00DF619E">
        <w:rPr>
          <w:rFonts w:ascii="Times New Roman" w:hAnsi="Times New Roman" w:cs="Times New Roman"/>
          <w:sz w:val="24"/>
          <w:szCs w:val="24"/>
        </w:rPr>
        <w:t xml:space="preserve"> or the risk was not obvious.</w:t>
      </w:r>
      <w:r w:rsidR="00127E23" w:rsidRPr="00DF619E">
        <w:rPr>
          <w:rStyle w:val="FootnoteReference"/>
          <w:rFonts w:ascii="Times New Roman" w:hAnsi="Times New Roman" w:cs="Times New Roman"/>
          <w:sz w:val="24"/>
          <w:szCs w:val="24"/>
        </w:rPr>
        <w:footnoteReference w:id="216"/>
      </w:r>
      <w:r w:rsidRPr="00DF619E">
        <w:rPr>
          <w:rFonts w:ascii="Times New Roman" w:hAnsi="Times New Roman" w:cs="Times New Roman"/>
          <w:bCs/>
          <w:sz w:val="24"/>
          <w:szCs w:val="24"/>
        </w:rPr>
        <w:t xml:space="preserve"> </w:t>
      </w:r>
      <w:r w:rsidRPr="00DF619E">
        <w:rPr>
          <w:rFonts w:ascii="Times New Roman" w:hAnsi="Times New Roman" w:cs="Times New Roman"/>
          <w:sz w:val="24"/>
          <w:szCs w:val="24"/>
        </w:rPr>
        <w:t xml:space="preserve">In </w:t>
      </w:r>
      <w:r w:rsidR="00127E23" w:rsidRPr="00DF619E">
        <w:rPr>
          <w:rFonts w:ascii="Times New Roman" w:hAnsi="Times New Roman" w:cs="Times New Roman"/>
          <w:i/>
          <w:iCs/>
          <w:sz w:val="24"/>
          <w:szCs w:val="24"/>
        </w:rPr>
        <w:t>Farmer v. Brennan</w:t>
      </w:r>
      <w:r w:rsidRPr="00DF619E">
        <w:rPr>
          <w:rFonts w:ascii="Times New Roman" w:hAnsi="Times New Roman" w:cs="Times New Roman"/>
          <w:sz w:val="24"/>
          <w:szCs w:val="24"/>
        </w:rPr>
        <w:t xml:space="preserve">, </w:t>
      </w:r>
      <w:r w:rsidR="00661661">
        <w:rPr>
          <w:rFonts w:ascii="Times New Roman" w:hAnsi="Times New Roman" w:cs="Times New Roman"/>
          <w:sz w:val="24"/>
          <w:szCs w:val="24"/>
        </w:rPr>
        <w:t xml:space="preserve">the </w:t>
      </w:r>
      <w:r w:rsidRPr="00DF619E">
        <w:rPr>
          <w:rFonts w:ascii="Times New Roman" w:hAnsi="Times New Roman" w:cs="Times New Roman"/>
          <w:sz w:val="24"/>
          <w:szCs w:val="24"/>
        </w:rPr>
        <w:t xml:space="preserve">U.S. Supreme Court explained that a risk </w:t>
      </w:r>
      <w:r w:rsidR="007235CB">
        <w:rPr>
          <w:rFonts w:ascii="Times New Roman" w:hAnsi="Times New Roman" w:cs="Times New Roman"/>
          <w:sz w:val="24"/>
          <w:szCs w:val="24"/>
        </w:rPr>
        <w:t>‘</w:t>
      </w:r>
      <w:r w:rsidRPr="00DF619E">
        <w:rPr>
          <w:rFonts w:ascii="Times New Roman" w:hAnsi="Times New Roman" w:cs="Times New Roman"/>
          <w:sz w:val="24"/>
          <w:szCs w:val="24"/>
        </w:rPr>
        <w:t>may be obvious</w:t>
      </w:r>
      <w:r w:rsidR="007235CB">
        <w:rPr>
          <w:rFonts w:ascii="Times New Roman" w:hAnsi="Times New Roman" w:cs="Times New Roman"/>
          <w:sz w:val="24"/>
          <w:szCs w:val="24"/>
        </w:rPr>
        <w:t>’</w:t>
      </w:r>
      <w:r w:rsidRPr="00DF619E">
        <w:rPr>
          <w:rFonts w:ascii="Times New Roman" w:hAnsi="Times New Roman" w:cs="Times New Roman"/>
          <w:sz w:val="24"/>
          <w:szCs w:val="24"/>
        </w:rPr>
        <w:t xml:space="preserve"> when inmate attacks were </w:t>
      </w:r>
      <w:r w:rsidR="007235CB">
        <w:rPr>
          <w:rFonts w:ascii="Times New Roman" w:hAnsi="Times New Roman" w:cs="Times New Roman"/>
          <w:sz w:val="24"/>
          <w:szCs w:val="24"/>
        </w:rPr>
        <w:t>‘</w:t>
      </w:r>
      <w:r w:rsidRPr="00DF619E">
        <w:rPr>
          <w:rFonts w:ascii="Times New Roman" w:hAnsi="Times New Roman" w:cs="Times New Roman"/>
          <w:sz w:val="24"/>
          <w:szCs w:val="24"/>
        </w:rPr>
        <w:t>longstanding, pervasive, well-documented, or expressly noted by prison officials in the past</w:t>
      </w:r>
      <w:r w:rsidR="00875156">
        <w:rPr>
          <w:rFonts w:ascii="Times New Roman" w:hAnsi="Times New Roman" w:cs="Times New Roman"/>
          <w:sz w:val="24"/>
          <w:szCs w:val="24"/>
        </w:rPr>
        <w:t>’.</w:t>
      </w:r>
      <w:r w:rsidR="00127E23" w:rsidRPr="00DF619E">
        <w:rPr>
          <w:rStyle w:val="FootnoteReference"/>
          <w:rFonts w:ascii="Times New Roman" w:hAnsi="Times New Roman" w:cs="Times New Roman"/>
          <w:sz w:val="24"/>
          <w:szCs w:val="24"/>
        </w:rPr>
        <w:footnoteReference w:id="217"/>
      </w:r>
      <w:r w:rsidRPr="00DF619E">
        <w:rPr>
          <w:rFonts w:ascii="Times New Roman" w:hAnsi="Times New Roman" w:cs="Times New Roman"/>
          <w:sz w:val="24"/>
          <w:szCs w:val="24"/>
        </w:rPr>
        <w:t xml:space="preserve"> Here, there was no pattern of abuse that made the risk obvious to the defendant officials</w:t>
      </w:r>
      <w:r w:rsidR="00BC70D5" w:rsidRPr="00DF619E">
        <w:rPr>
          <w:rFonts w:ascii="Times New Roman" w:hAnsi="Times New Roman" w:cs="Times New Roman"/>
          <w:sz w:val="24"/>
          <w:szCs w:val="24"/>
        </w:rPr>
        <w:t xml:space="preserve"> because </w:t>
      </w:r>
      <w:r w:rsidR="00BC70D5" w:rsidRPr="00DF619E">
        <w:rPr>
          <w:rFonts w:ascii="Times New Roman" w:hAnsi="Times New Roman" w:cs="Times New Roman"/>
          <w:bCs/>
          <w:sz w:val="24"/>
          <w:szCs w:val="24"/>
        </w:rPr>
        <w:t xml:space="preserve">there was </w:t>
      </w:r>
      <w:r w:rsidR="007235CB">
        <w:rPr>
          <w:rFonts w:ascii="Times New Roman" w:hAnsi="Times New Roman" w:cs="Times New Roman"/>
          <w:bCs/>
          <w:sz w:val="24"/>
          <w:szCs w:val="24"/>
        </w:rPr>
        <w:t>‘</w:t>
      </w:r>
      <w:r w:rsidR="00BC70D5" w:rsidRPr="00DF619E">
        <w:rPr>
          <w:rFonts w:ascii="Times New Roman" w:hAnsi="Times New Roman" w:cs="Times New Roman"/>
          <w:bCs/>
          <w:sz w:val="24"/>
          <w:szCs w:val="24"/>
        </w:rPr>
        <w:t>only one confirmed case of</w:t>
      </w:r>
      <w:r w:rsidR="00BC70D5" w:rsidRPr="00DF619E">
        <w:rPr>
          <w:rFonts w:ascii="Times New Roman" w:hAnsi="Times New Roman" w:cs="Times New Roman"/>
          <w:sz w:val="24"/>
          <w:szCs w:val="24"/>
        </w:rPr>
        <w:t xml:space="preserve"> sexual </w:t>
      </w:r>
      <w:bookmarkStart w:id="134" w:name="co_pp_sp_6538_213_62"/>
      <w:bookmarkEnd w:id="134"/>
      <w:r w:rsidR="00BC70D5" w:rsidRPr="00DF619E">
        <w:rPr>
          <w:rFonts w:ascii="Times New Roman" w:hAnsi="Times New Roman" w:cs="Times New Roman"/>
          <w:sz w:val="24"/>
          <w:szCs w:val="24"/>
        </w:rPr>
        <w:t>abuse and one confirmed case of physical abuse</w:t>
      </w:r>
      <w:r w:rsidR="007235CB">
        <w:rPr>
          <w:rFonts w:ascii="Times New Roman" w:hAnsi="Times New Roman" w:cs="Times New Roman"/>
          <w:sz w:val="24"/>
          <w:szCs w:val="24"/>
        </w:rPr>
        <w:t>’</w:t>
      </w:r>
      <w:r w:rsidR="00BC70D5" w:rsidRPr="00DF619E">
        <w:rPr>
          <w:rFonts w:ascii="Times New Roman" w:hAnsi="Times New Roman" w:cs="Times New Roman"/>
          <w:sz w:val="24"/>
          <w:szCs w:val="24"/>
        </w:rPr>
        <w:t xml:space="preserve"> which led to the suspension or termination of the perpetrators</w:t>
      </w:r>
      <w:r w:rsidR="00BC70D5" w:rsidRPr="00DF619E">
        <w:rPr>
          <w:rFonts w:ascii="Times New Roman" w:hAnsi="Times New Roman" w:cs="Times New Roman"/>
          <w:bCs/>
          <w:sz w:val="24"/>
          <w:szCs w:val="24"/>
        </w:rPr>
        <w:t>.</w:t>
      </w:r>
      <w:r w:rsidR="00127E23" w:rsidRPr="00DF619E">
        <w:rPr>
          <w:rStyle w:val="FootnoteReference"/>
          <w:rFonts w:ascii="Times New Roman" w:hAnsi="Times New Roman" w:cs="Times New Roman"/>
          <w:bCs/>
          <w:sz w:val="24"/>
          <w:szCs w:val="24"/>
        </w:rPr>
        <w:footnoteReference w:id="218"/>
      </w:r>
      <w:r w:rsidR="00BC70D5" w:rsidRPr="00DF619E">
        <w:rPr>
          <w:rFonts w:ascii="Times New Roman" w:hAnsi="Times New Roman" w:cs="Times New Roman"/>
          <w:sz w:val="24"/>
          <w:szCs w:val="24"/>
        </w:rPr>
        <w:t xml:space="preserve"> </w:t>
      </w:r>
      <w:r w:rsidRPr="00DF619E">
        <w:rPr>
          <w:rFonts w:ascii="Times New Roman" w:hAnsi="Times New Roman" w:cs="Times New Roman"/>
          <w:bCs/>
          <w:sz w:val="24"/>
          <w:szCs w:val="24"/>
        </w:rPr>
        <w:t xml:space="preserve">The Fifth Circuit concluded that the </w:t>
      </w:r>
      <w:r w:rsidRPr="00DF619E">
        <w:rPr>
          <w:rFonts w:ascii="Times New Roman" w:hAnsi="Times New Roman" w:cs="Times New Roman"/>
          <w:sz w:val="24"/>
          <w:szCs w:val="24"/>
        </w:rPr>
        <w:t>government officials were entitled to qualified immunity</w:t>
      </w:r>
      <w:r w:rsidRPr="00DF619E">
        <w:rPr>
          <w:rFonts w:ascii="Times New Roman" w:hAnsi="Times New Roman" w:cs="Times New Roman"/>
          <w:bCs/>
          <w:sz w:val="24"/>
          <w:szCs w:val="24"/>
        </w:rPr>
        <w:t xml:space="preserve"> because </w:t>
      </w:r>
      <w:r w:rsidR="00127E23" w:rsidRPr="00DF619E">
        <w:rPr>
          <w:rFonts w:ascii="Times New Roman" w:hAnsi="Times New Roman" w:cs="Times New Roman"/>
          <w:bCs/>
          <w:sz w:val="24"/>
          <w:szCs w:val="24"/>
        </w:rPr>
        <w:t xml:space="preserve">they responded reasonably to </w:t>
      </w:r>
      <w:r w:rsidR="004F2368" w:rsidRPr="00DF619E">
        <w:rPr>
          <w:rFonts w:ascii="Times New Roman" w:hAnsi="Times New Roman" w:cs="Times New Roman"/>
          <w:bCs/>
          <w:sz w:val="24"/>
          <w:szCs w:val="24"/>
        </w:rPr>
        <w:t>the perceiv</w:t>
      </w:r>
      <w:r w:rsidR="00127E23" w:rsidRPr="00DF619E">
        <w:rPr>
          <w:rFonts w:ascii="Times New Roman" w:hAnsi="Times New Roman" w:cs="Times New Roman"/>
          <w:bCs/>
          <w:sz w:val="24"/>
          <w:szCs w:val="24"/>
        </w:rPr>
        <w:t xml:space="preserve">ed risk. </w:t>
      </w:r>
      <w:r w:rsidR="00C1427E" w:rsidRPr="00DF619E">
        <w:rPr>
          <w:rFonts w:ascii="Times New Roman" w:hAnsi="Times New Roman" w:cs="Times New Roman"/>
          <w:bCs/>
          <w:sz w:val="24"/>
          <w:szCs w:val="24"/>
        </w:rPr>
        <w:t xml:space="preserve">Upon learning of the isolated incidents, </w:t>
      </w:r>
      <w:r w:rsidR="00C1427E" w:rsidRPr="00DF619E">
        <w:rPr>
          <w:rFonts w:ascii="Times New Roman" w:hAnsi="Times New Roman" w:cs="Times New Roman"/>
          <w:sz w:val="24"/>
          <w:szCs w:val="24"/>
        </w:rPr>
        <w:t xml:space="preserve">defendants implemented policies to ensure more frequent monitoring of staff and preventing staff from entering bathrooms and bedrooms without an escort, reviewed staffing </w:t>
      </w:r>
      <w:r w:rsidR="00C1427E" w:rsidRPr="00DF619E">
        <w:rPr>
          <w:rFonts w:ascii="Times New Roman" w:hAnsi="Times New Roman" w:cs="Times New Roman"/>
          <w:sz w:val="24"/>
          <w:szCs w:val="24"/>
        </w:rPr>
        <w:lastRenderedPageBreak/>
        <w:t>procedures, and scheduled additional staff training</w:t>
      </w:r>
      <w:r w:rsidR="00127E23" w:rsidRPr="00DF619E">
        <w:rPr>
          <w:rFonts w:ascii="Times New Roman" w:hAnsi="Times New Roman" w:cs="Times New Roman"/>
          <w:sz w:val="24"/>
          <w:szCs w:val="24"/>
        </w:rPr>
        <w:t>.</w:t>
      </w:r>
      <w:r w:rsidR="00127E23" w:rsidRPr="00DF619E">
        <w:rPr>
          <w:rStyle w:val="FootnoteReference"/>
          <w:rFonts w:ascii="Times New Roman" w:hAnsi="Times New Roman" w:cs="Times New Roman"/>
          <w:sz w:val="24"/>
          <w:szCs w:val="24"/>
        </w:rPr>
        <w:footnoteReference w:id="219"/>
      </w:r>
      <w:r w:rsidR="00C1427E" w:rsidRPr="00DF619E">
        <w:rPr>
          <w:rFonts w:ascii="Times New Roman" w:hAnsi="Times New Roman" w:cs="Times New Roman"/>
          <w:sz w:val="24"/>
          <w:szCs w:val="24"/>
        </w:rPr>
        <w:t xml:space="preserve"> </w:t>
      </w:r>
      <w:bookmarkStart w:id="135" w:name="co_headnotes_96"/>
      <w:bookmarkStart w:id="136" w:name="co_headnoteHeader_96"/>
      <w:bookmarkStart w:id="137" w:name="co_headnotesEnd_96"/>
      <w:bookmarkStart w:id="138" w:name="co_attorneysAndLawFirms_96"/>
      <w:bookmarkStart w:id="139" w:name="co_pp_sp_506_218_96"/>
      <w:bookmarkEnd w:id="135"/>
      <w:bookmarkEnd w:id="136"/>
      <w:bookmarkEnd w:id="137"/>
      <w:bookmarkEnd w:id="138"/>
      <w:bookmarkEnd w:id="139"/>
    </w:p>
    <w:p w14:paraId="1940FDBE" w14:textId="3F0020AF" w:rsidR="00912409" w:rsidRPr="00DF619E" w:rsidRDefault="00836AD9" w:rsidP="00603B2D">
      <w:pPr>
        <w:widowControl w:val="0"/>
        <w:autoSpaceDE w:val="0"/>
        <w:autoSpaceDN w:val="0"/>
        <w:adjustRightInd w:val="0"/>
        <w:spacing w:after="0" w:line="480" w:lineRule="auto"/>
        <w:jc w:val="both"/>
        <w:rPr>
          <w:rFonts w:ascii="Times New Roman" w:hAnsi="Times New Roman" w:cs="Times New Roman"/>
          <w:b/>
          <w:sz w:val="24"/>
          <w:szCs w:val="24"/>
        </w:rPr>
      </w:pPr>
      <w:r w:rsidRPr="00DF619E">
        <w:rPr>
          <w:rFonts w:ascii="Times New Roman" w:hAnsi="Times New Roman" w:cs="Times New Roman"/>
          <w:b/>
          <w:sz w:val="24"/>
          <w:szCs w:val="24"/>
        </w:rPr>
        <w:t xml:space="preserve">3.6 </w:t>
      </w:r>
      <w:r w:rsidR="00DA31EE" w:rsidRPr="00DF619E">
        <w:rPr>
          <w:rFonts w:ascii="Times New Roman" w:hAnsi="Times New Roman" w:cs="Times New Roman"/>
          <w:b/>
          <w:sz w:val="24"/>
          <w:szCs w:val="24"/>
        </w:rPr>
        <w:t xml:space="preserve">Other </w:t>
      </w:r>
      <w:r w:rsidRPr="00DF619E">
        <w:rPr>
          <w:rFonts w:ascii="Times New Roman" w:hAnsi="Times New Roman" w:cs="Times New Roman"/>
          <w:b/>
          <w:sz w:val="24"/>
          <w:szCs w:val="24"/>
        </w:rPr>
        <w:t xml:space="preserve">legal rights while in </w:t>
      </w:r>
      <w:r w:rsidR="006C0583" w:rsidRPr="00DF619E">
        <w:rPr>
          <w:rFonts w:ascii="Times New Roman" w:hAnsi="Times New Roman" w:cs="Times New Roman"/>
          <w:b/>
          <w:sz w:val="24"/>
          <w:szCs w:val="24"/>
        </w:rPr>
        <w:t>United State</w:t>
      </w:r>
      <w:r w:rsidR="00DA31EE" w:rsidRPr="00DF619E">
        <w:rPr>
          <w:rFonts w:ascii="Times New Roman" w:hAnsi="Times New Roman" w:cs="Times New Roman"/>
          <w:b/>
          <w:sz w:val="24"/>
          <w:szCs w:val="24"/>
        </w:rPr>
        <w:t>s</w:t>
      </w:r>
      <w:r w:rsidR="006C0583" w:rsidRPr="00DF619E">
        <w:rPr>
          <w:rFonts w:ascii="Times New Roman" w:hAnsi="Times New Roman" w:cs="Times New Roman"/>
          <w:b/>
          <w:sz w:val="24"/>
          <w:szCs w:val="24"/>
        </w:rPr>
        <w:t>’</w:t>
      </w:r>
      <w:r w:rsidR="00DA31EE" w:rsidRPr="00DF619E">
        <w:rPr>
          <w:rFonts w:ascii="Times New Roman" w:hAnsi="Times New Roman" w:cs="Times New Roman"/>
          <w:b/>
          <w:sz w:val="24"/>
          <w:szCs w:val="24"/>
        </w:rPr>
        <w:t xml:space="preserve"> </w:t>
      </w:r>
      <w:r w:rsidRPr="00DF619E">
        <w:rPr>
          <w:rFonts w:ascii="Times New Roman" w:hAnsi="Times New Roman" w:cs="Times New Roman"/>
          <w:b/>
          <w:sz w:val="24"/>
          <w:szCs w:val="24"/>
        </w:rPr>
        <w:t>territory</w:t>
      </w:r>
    </w:p>
    <w:p w14:paraId="6D531A5E" w14:textId="74252753" w:rsidR="007448C5" w:rsidRPr="00DF619E" w:rsidRDefault="00B84C8F" w:rsidP="00603B2D">
      <w:pPr>
        <w:widowControl w:val="0"/>
        <w:autoSpaceDE w:val="0"/>
        <w:autoSpaceDN w:val="0"/>
        <w:adjustRightInd w:val="0"/>
        <w:spacing w:after="0" w:line="480" w:lineRule="auto"/>
        <w:jc w:val="both"/>
        <w:rPr>
          <w:rFonts w:ascii="Times New Roman" w:hAnsi="Times New Roman" w:cs="Times New Roman"/>
          <w:i/>
          <w:sz w:val="24"/>
          <w:szCs w:val="24"/>
        </w:rPr>
      </w:pPr>
      <w:r w:rsidRPr="00DF619E">
        <w:rPr>
          <w:rFonts w:ascii="Times New Roman" w:hAnsi="Times New Roman" w:cs="Times New Roman"/>
          <w:bCs/>
          <w:i/>
          <w:sz w:val="24"/>
          <w:szCs w:val="24"/>
        </w:rPr>
        <w:t xml:space="preserve">3.6.1 </w:t>
      </w:r>
      <w:r w:rsidR="00DA31EE" w:rsidRPr="00DF619E">
        <w:rPr>
          <w:rFonts w:ascii="Times New Roman" w:hAnsi="Times New Roman" w:cs="Times New Roman"/>
          <w:i/>
          <w:sz w:val="24"/>
          <w:szCs w:val="24"/>
        </w:rPr>
        <w:t xml:space="preserve">Right to </w:t>
      </w:r>
      <w:r w:rsidRPr="00DF619E">
        <w:rPr>
          <w:rFonts w:ascii="Times New Roman" w:hAnsi="Times New Roman" w:cs="Times New Roman"/>
          <w:i/>
          <w:sz w:val="24"/>
          <w:szCs w:val="24"/>
        </w:rPr>
        <w:t>terminate pregnancy</w:t>
      </w:r>
    </w:p>
    <w:p w14:paraId="5863691D" w14:textId="5014B59A" w:rsidR="000C005E" w:rsidRPr="00B02A61" w:rsidRDefault="000C005E" w:rsidP="000C005E">
      <w:pPr>
        <w:widowControl w:val="0"/>
        <w:autoSpaceDE w:val="0"/>
        <w:autoSpaceDN w:val="0"/>
        <w:adjustRightInd w:val="0"/>
        <w:spacing w:after="0" w:line="480" w:lineRule="auto"/>
        <w:jc w:val="both"/>
        <w:rPr>
          <w:rFonts w:ascii="Times New Roman" w:hAnsi="Times New Roman" w:cs="Times New Roman"/>
          <w:color w:val="000000"/>
          <w:sz w:val="24"/>
          <w:szCs w:val="24"/>
        </w:rPr>
      </w:pPr>
      <w:bookmarkStart w:id="140" w:name="co_opinion_51"/>
      <w:bookmarkStart w:id="141" w:name="co_anchor_I9742dfe0dfa111e79bf099c0ee06c"/>
      <w:bookmarkEnd w:id="140"/>
      <w:bookmarkEnd w:id="141"/>
      <w:r w:rsidRPr="00B02A61">
        <w:rPr>
          <w:rFonts w:ascii="Times New Roman" w:eastAsia="Times New Roman" w:hAnsi="Times New Roman" w:cs="Times New Roman"/>
          <w:sz w:val="24"/>
          <w:szCs w:val="24"/>
        </w:rPr>
        <w:t xml:space="preserve">A recent case </w:t>
      </w:r>
      <w:r w:rsidR="007A0E50">
        <w:rPr>
          <w:rFonts w:ascii="Times New Roman" w:eastAsia="Times New Roman" w:hAnsi="Times New Roman" w:cs="Times New Roman"/>
          <w:sz w:val="24"/>
          <w:szCs w:val="24"/>
        </w:rPr>
        <w:t xml:space="preserve">in </w:t>
      </w:r>
      <w:r w:rsidR="00171409">
        <w:rPr>
          <w:rFonts w:ascii="Times New Roman" w:eastAsia="Times New Roman" w:hAnsi="Times New Roman" w:cs="Times New Roman"/>
          <w:sz w:val="24"/>
          <w:szCs w:val="24"/>
        </w:rPr>
        <w:t xml:space="preserve">2017 </w:t>
      </w:r>
      <w:r w:rsidRPr="00B02A61">
        <w:rPr>
          <w:rFonts w:ascii="Times New Roman" w:eastAsia="Times New Roman" w:hAnsi="Times New Roman" w:cs="Times New Roman"/>
          <w:sz w:val="24"/>
          <w:szCs w:val="24"/>
        </w:rPr>
        <w:t xml:space="preserve">involved the right of a UAC to terminate her pregnancy while in custody of the ORR. </w:t>
      </w:r>
      <w:r w:rsidRPr="00B02A61">
        <w:rPr>
          <w:rFonts w:ascii="Times New Roman" w:hAnsi="Times New Roman" w:cs="Times New Roman"/>
          <w:color w:val="000000"/>
          <w:sz w:val="24"/>
          <w:szCs w:val="24"/>
        </w:rPr>
        <w:t xml:space="preserve">In </w:t>
      </w:r>
      <w:r w:rsidRPr="00B02A61">
        <w:rPr>
          <w:rFonts w:ascii="Times New Roman" w:hAnsi="Times New Roman" w:cs="Times New Roman"/>
          <w:i/>
          <w:color w:val="000000"/>
          <w:sz w:val="24"/>
          <w:szCs w:val="24"/>
        </w:rPr>
        <w:t>Garza v. Hagan</w:t>
      </w:r>
      <w:r w:rsidRPr="00B02A61">
        <w:rPr>
          <w:rFonts w:ascii="Times New Roman" w:hAnsi="Times New Roman" w:cs="Times New Roman"/>
          <w:color w:val="000000"/>
          <w:sz w:val="24"/>
          <w:szCs w:val="24"/>
        </w:rPr>
        <w:t>,</w:t>
      </w:r>
      <w:r w:rsidRPr="00B02A61">
        <w:rPr>
          <w:rStyle w:val="FootnoteReference"/>
          <w:rFonts w:ascii="Times New Roman" w:hAnsi="Times New Roman" w:cs="Times New Roman"/>
          <w:color w:val="000000"/>
          <w:sz w:val="24"/>
          <w:szCs w:val="24"/>
        </w:rPr>
        <w:footnoteReference w:id="220"/>
      </w:r>
      <w:r w:rsidRPr="00B02A61">
        <w:rPr>
          <w:rFonts w:ascii="Times New Roman" w:hAnsi="Times New Roman" w:cs="Times New Roman"/>
          <w:color w:val="000000"/>
          <w:sz w:val="24"/>
          <w:szCs w:val="24"/>
        </w:rPr>
        <w:t xml:space="preserve"> unaccompanied minor Jane Doe was eight weeks pregnant when she entered the United States without inspection. She was detained, transferred to the custody of the ORR, and placed in a federally funded shelter in Texas. The ORR refused Doe’s request for permission to go to an abortion clinic because of ORR policies stating that, unless there are ‘emergency medical situations’, shelter personnel are prohibited from ‘taking any action that facilitates an abortion without direction and approval from the Director of ORR’.</w:t>
      </w:r>
      <w:r w:rsidRPr="00B02A61">
        <w:rPr>
          <w:rStyle w:val="FootnoteReference"/>
          <w:rFonts w:ascii="Times New Roman" w:hAnsi="Times New Roman" w:cs="Times New Roman"/>
          <w:color w:val="000000"/>
          <w:sz w:val="24"/>
          <w:szCs w:val="24"/>
        </w:rPr>
        <w:footnoteReference w:id="221"/>
      </w:r>
      <w:r w:rsidRPr="00B02A61">
        <w:rPr>
          <w:rFonts w:ascii="Times New Roman" w:hAnsi="Times New Roman" w:cs="Times New Roman"/>
          <w:color w:val="000000"/>
          <w:sz w:val="24"/>
          <w:szCs w:val="24"/>
        </w:rPr>
        <w:t xml:space="preserve"> Respondent Rochelle </w:t>
      </w:r>
      <w:r w:rsidRPr="00B02A61">
        <w:rPr>
          <w:rFonts w:ascii="Times New Roman" w:hAnsi="Times New Roman" w:cs="Times New Roman"/>
          <w:sz w:val="24"/>
          <w:szCs w:val="24"/>
        </w:rPr>
        <w:t>Garza, Doe’s</w:t>
      </w:r>
      <w:r w:rsidRPr="00B02A61">
        <w:rPr>
          <w:rFonts w:ascii="Times New Roman" w:hAnsi="Times New Roman" w:cs="Times New Roman"/>
          <w:color w:val="000000"/>
          <w:sz w:val="24"/>
          <w:szCs w:val="24"/>
        </w:rPr>
        <w:t xml:space="preserve"> guardian ad litem, filed a class action on behalf of Doe and ‘all other pregnant unaccompanied minors in ORR custody’ challenging the constitutionality of ORR’s policy.</w:t>
      </w:r>
      <w:r w:rsidRPr="00B02A61">
        <w:rPr>
          <w:rStyle w:val="FootnoteReference"/>
          <w:rFonts w:ascii="Times New Roman" w:hAnsi="Times New Roman" w:cs="Times New Roman"/>
          <w:color w:val="000000"/>
          <w:sz w:val="24"/>
          <w:szCs w:val="24"/>
        </w:rPr>
        <w:footnoteReference w:id="222"/>
      </w:r>
      <w:r w:rsidRPr="00B02A61">
        <w:rPr>
          <w:rFonts w:ascii="Times New Roman" w:hAnsi="Times New Roman" w:cs="Times New Roman"/>
          <w:color w:val="000000"/>
          <w:sz w:val="24"/>
          <w:szCs w:val="24"/>
        </w:rPr>
        <w:t xml:space="preserve"> On October 18, 2017, the District Court issued a temporary restraining order </w:t>
      </w:r>
      <w:bookmarkStart w:id="142" w:name="co_pp_sp_708_1792_1"/>
      <w:bookmarkEnd w:id="142"/>
      <w:r w:rsidRPr="00B02A61">
        <w:rPr>
          <w:rFonts w:ascii="Times New Roman" w:hAnsi="Times New Roman" w:cs="Times New Roman"/>
          <w:color w:val="000000"/>
          <w:sz w:val="24"/>
          <w:szCs w:val="24"/>
        </w:rPr>
        <w:t>allowing Doe to obtain an abortion immediately.</w:t>
      </w:r>
      <w:r w:rsidRPr="00B02A61">
        <w:rPr>
          <w:rStyle w:val="FootnoteReference"/>
          <w:rFonts w:ascii="Times New Roman" w:hAnsi="Times New Roman" w:cs="Times New Roman"/>
          <w:color w:val="000000"/>
          <w:sz w:val="24"/>
          <w:szCs w:val="24"/>
        </w:rPr>
        <w:footnoteReference w:id="223"/>
      </w:r>
      <w:r w:rsidRPr="00B02A61">
        <w:rPr>
          <w:rFonts w:ascii="Times New Roman" w:hAnsi="Times New Roman" w:cs="Times New Roman"/>
          <w:color w:val="000000"/>
          <w:sz w:val="24"/>
          <w:szCs w:val="24"/>
        </w:rPr>
        <w:t xml:space="preserve"> On October 20, 2017, a panel of the Court of Appeals for the District of Columbia Circuit vacated the relevant portions of the temporary restraining order. </w:t>
      </w:r>
    </w:p>
    <w:p w14:paraId="282778C4" w14:textId="6392EF32" w:rsidR="009400E0" w:rsidRDefault="000C005E" w:rsidP="000C005E">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B02A61">
        <w:rPr>
          <w:rFonts w:ascii="Times New Roman" w:hAnsi="Times New Roman" w:cs="Times New Roman"/>
          <w:color w:val="000000"/>
          <w:sz w:val="24"/>
          <w:szCs w:val="24"/>
        </w:rPr>
        <w:t xml:space="preserve">Four days later, the </w:t>
      </w:r>
      <w:r w:rsidRPr="00B02A61">
        <w:rPr>
          <w:rFonts w:ascii="Times New Roman" w:eastAsia="Times New Roman" w:hAnsi="Times New Roman" w:cs="Times New Roman"/>
          <w:sz w:val="24"/>
          <w:szCs w:val="24"/>
        </w:rPr>
        <w:t xml:space="preserve">District of Columbia Circuit </w:t>
      </w:r>
      <w:r w:rsidRPr="00B02A61">
        <w:rPr>
          <w:rFonts w:ascii="Times New Roman" w:hAnsi="Times New Roman" w:cs="Times New Roman"/>
          <w:color w:val="000000"/>
          <w:sz w:val="24"/>
          <w:szCs w:val="24"/>
        </w:rPr>
        <w:t>Court of Appeals, sitting en banc, vacated the panel order and remanded the case to the District Court.</w:t>
      </w:r>
      <w:r w:rsidRPr="00B02A61">
        <w:rPr>
          <w:rStyle w:val="FootnoteReference"/>
          <w:rFonts w:ascii="Times New Roman" w:hAnsi="Times New Roman" w:cs="Times New Roman"/>
          <w:color w:val="000000"/>
          <w:sz w:val="24"/>
          <w:szCs w:val="24"/>
        </w:rPr>
        <w:footnoteReference w:id="224"/>
      </w:r>
      <w:r w:rsidRPr="00B02A61">
        <w:rPr>
          <w:rFonts w:ascii="Times New Roman" w:hAnsi="Times New Roman" w:cs="Times New Roman"/>
          <w:color w:val="000000"/>
          <w:sz w:val="24"/>
          <w:szCs w:val="24"/>
        </w:rPr>
        <w:t xml:space="preserve"> </w:t>
      </w:r>
      <w:r w:rsidR="007448C5" w:rsidRPr="00DF619E">
        <w:rPr>
          <w:rFonts w:ascii="Times New Roman" w:hAnsi="Times New Roman" w:cs="Times New Roman"/>
          <w:sz w:val="24"/>
          <w:szCs w:val="24"/>
        </w:rPr>
        <w:t>In a concurring opinion, C</w:t>
      </w:r>
      <w:r w:rsidR="008D2F49">
        <w:rPr>
          <w:rFonts w:ascii="Times New Roman" w:hAnsi="Times New Roman" w:cs="Times New Roman"/>
          <w:sz w:val="24"/>
          <w:szCs w:val="24"/>
        </w:rPr>
        <w:t>8</w:t>
      </w:r>
      <w:r w:rsidR="007448C5" w:rsidRPr="00DF619E">
        <w:rPr>
          <w:rFonts w:ascii="Times New Roman" w:hAnsi="Times New Roman" w:cs="Times New Roman"/>
          <w:sz w:val="24"/>
          <w:szCs w:val="24"/>
        </w:rPr>
        <w:t>rcuit Judge Millett noted that</w:t>
      </w:r>
      <w:bookmarkStart w:id="143" w:name="co_pp_sp_506_737_51"/>
      <w:bookmarkEnd w:id="143"/>
      <w:r w:rsidR="007448C5" w:rsidRPr="00DF619E">
        <w:rPr>
          <w:rFonts w:ascii="Times New Roman" w:hAnsi="Times New Roman" w:cs="Times New Roman"/>
          <w:sz w:val="24"/>
          <w:szCs w:val="24"/>
        </w:rPr>
        <w:t xml:space="preserve"> plaintiff, </w:t>
      </w:r>
      <w:r w:rsidR="007235CB">
        <w:rPr>
          <w:rFonts w:ascii="Times New Roman" w:hAnsi="Times New Roman" w:cs="Times New Roman"/>
          <w:sz w:val="24"/>
          <w:szCs w:val="24"/>
        </w:rPr>
        <w:t>‘</w:t>
      </w:r>
      <w:r w:rsidR="007448C5" w:rsidRPr="00DF619E">
        <w:rPr>
          <w:rFonts w:ascii="Times New Roman" w:hAnsi="Times New Roman" w:cs="Times New Roman"/>
          <w:sz w:val="24"/>
          <w:szCs w:val="24"/>
        </w:rPr>
        <w:t>like other minors in the United States who satisfy state-approved procedures</w:t>
      </w:r>
      <w:r w:rsidR="0068677E">
        <w:rPr>
          <w:rFonts w:ascii="Times New Roman" w:hAnsi="Times New Roman" w:cs="Times New Roman"/>
          <w:sz w:val="24"/>
          <w:szCs w:val="24"/>
        </w:rPr>
        <w:t>’,</w:t>
      </w:r>
      <w:r w:rsidR="007448C5" w:rsidRPr="00DF619E">
        <w:rPr>
          <w:rFonts w:ascii="Times New Roman" w:hAnsi="Times New Roman" w:cs="Times New Roman"/>
          <w:sz w:val="24"/>
          <w:szCs w:val="24"/>
        </w:rPr>
        <w:t xml:space="preserve"> is entitled under binding Supreme Court precedent to choose to terminate her </w:t>
      </w:r>
      <w:r w:rsidR="007448C5" w:rsidRPr="00DF619E">
        <w:rPr>
          <w:rFonts w:ascii="Times New Roman" w:hAnsi="Times New Roman" w:cs="Times New Roman"/>
          <w:sz w:val="24"/>
          <w:szCs w:val="24"/>
        </w:rPr>
        <w:lastRenderedPageBreak/>
        <w:t>pregnancy</w:t>
      </w:r>
      <w:r w:rsidR="00127E23" w:rsidRPr="00DF619E">
        <w:rPr>
          <w:rFonts w:ascii="Times New Roman" w:hAnsi="Times New Roman" w:cs="Times New Roman"/>
          <w:sz w:val="24"/>
          <w:szCs w:val="24"/>
        </w:rPr>
        <w:t>.</w:t>
      </w:r>
      <w:r w:rsidR="00127E23" w:rsidRPr="00DF619E">
        <w:rPr>
          <w:rStyle w:val="FootnoteReference"/>
          <w:rFonts w:ascii="Times New Roman" w:hAnsi="Times New Roman" w:cs="Times New Roman"/>
          <w:sz w:val="24"/>
          <w:szCs w:val="24"/>
        </w:rPr>
        <w:footnoteReference w:id="225"/>
      </w:r>
      <w:r w:rsidR="007448C5" w:rsidRPr="00DF619E">
        <w:rPr>
          <w:rFonts w:ascii="Times New Roman" w:hAnsi="Times New Roman" w:cs="Times New Roman"/>
          <w:sz w:val="24"/>
          <w:szCs w:val="24"/>
        </w:rPr>
        <w:t xml:space="preserve"> The Due Process Clause of the Fifth Amendment </w:t>
      </w:r>
      <w:r w:rsidR="007235CB">
        <w:rPr>
          <w:rFonts w:ascii="Times New Roman" w:hAnsi="Times New Roman" w:cs="Times New Roman"/>
          <w:sz w:val="24"/>
          <w:szCs w:val="24"/>
        </w:rPr>
        <w:t>‘</w:t>
      </w:r>
      <w:r w:rsidR="007448C5" w:rsidRPr="00DF619E">
        <w:rPr>
          <w:rFonts w:ascii="Times New Roman" w:hAnsi="Times New Roman" w:cs="Times New Roman"/>
          <w:sz w:val="24"/>
          <w:szCs w:val="24"/>
        </w:rPr>
        <w:t>fully protects</w:t>
      </w:r>
      <w:r w:rsidR="007235CB">
        <w:rPr>
          <w:rFonts w:ascii="Times New Roman" w:hAnsi="Times New Roman" w:cs="Times New Roman"/>
          <w:sz w:val="24"/>
          <w:szCs w:val="24"/>
        </w:rPr>
        <w:t>’</w:t>
      </w:r>
      <w:r w:rsidR="007448C5" w:rsidRPr="00DF619E">
        <w:rPr>
          <w:rFonts w:ascii="Times New Roman" w:hAnsi="Times New Roman" w:cs="Times New Roman"/>
          <w:sz w:val="24"/>
          <w:szCs w:val="24"/>
        </w:rPr>
        <w:t xml:space="preserve"> plaintiffs’ right to decide whether to </w:t>
      </w:r>
      <w:r w:rsidR="00127E23" w:rsidRPr="00DF619E">
        <w:rPr>
          <w:rFonts w:ascii="Times New Roman" w:hAnsi="Times New Roman" w:cs="Times New Roman"/>
          <w:sz w:val="24"/>
          <w:szCs w:val="24"/>
        </w:rPr>
        <w:t>continue or terminate pregnancy.</w:t>
      </w:r>
      <w:r w:rsidR="00127E23" w:rsidRPr="00DF619E">
        <w:rPr>
          <w:rStyle w:val="FootnoteReference"/>
          <w:rFonts w:ascii="Times New Roman" w:hAnsi="Times New Roman" w:cs="Times New Roman"/>
          <w:sz w:val="24"/>
          <w:szCs w:val="24"/>
        </w:rPr>
        <w:footnoteReference w:id="226"/>
      </w:r>
      <w:r w:rsidR="00127E23" w:rsidRPr="00DF619E">
        <w:rPr>
          <w:rFonts w:ascii="Times New Roman" w:hAnsi="Times New Roman" w:cs="Times New Roman"/>
          <w:sz w:val="24"/>
          <w:szCs w:val="24"/>
        </w:rPr>
        <w:t xml:space="preserve"> </w:t>
      </w:r>
      <w:r w:rsidR="007448C5" w:rsidRPr="00DF619E">
        <w:rPr>
          <w:rFonts w:ascii="Times New Roman" w:hAnsi="Times New Roman" w:cs="Times New Roman"/>
          <w:sz w:val="24"/>
          <w:szCs w:val="24"/>
        </w:rPr>
        <w:t>Her status as an unaccompanied alien child does not reduce or eliminate her constitutional right to an abortion in complia</w:t>
      </w:r>
      <w:r w:rsidR="00127E23" w:rsidRPr="00DF619E">
        <w:rPr>
          <w:rFonts w:ascii="Times New Roman" w:hAnsi="Times New Roman" w:cs="Times New Roman"/>
          <w:sz w:val="24"/>
          <w:szCs w:val="24"/>
        </w:rPr>
        <w:t>nce with state law requirements.</w:t>
      </w:r>
      <w:r w:rsidR="00127E23" w:rsidRPr="00DF619E">
        <w:rPr>
          <w:rStyle w:val="FootnoteReference"/>
          <w:rFonts w:ascii="Times New Roman" w:hAnsi="Times New Roman" w:cs="Times New Roman"/>
          <w:sz w:val="24"/>
          <w:szCs w:val="24"/>
        </w:rPr>
        <w:footnoteReference w:id="227"/>
      </w:r>
      <w:r>
        <w:rPr>
          <w:rFonts w:ascii="Times New Roman" w:hAnsi="Times New Roman" w:cs="Times New Roman"/>
          <w:sz w:val="24"/>
          <w:szCs w:val="24"/>
        </w:rPr>
        <w:t xml:space="preserve"> </w:t>
      </w:r>
      <w:r w:rsidR="007448C5" w:rsidRPr="00DF619E">
        <w:rPr>
          <w:rFonts w:ascii="Times New Roman" w:hAnsi="Times New Roman" w:cs="Times New Roman"/>
          <w:sz w:val="24"/>
          <w:szCs w:val="24"/>
        </w:rPr>
        <w:t xml:space="preserve">The government </w:t>
      </w:r>
      <w:r w:rsidR="009C10F3" w:rsidRPr="00DF619E">
        <w:rPr>
          <w:rFonts w:ascii="Times New Roman" w:hAnsi="Times New Roman" w:cs="Times New Roman"/>
          <w:sz w:val="24"/>
          <w:szCs w:val="24"/>
        </w:rPr>
        <w:t xml:space="preserve">argued </w:t>
      </w:r>
      <w:r w:rsidR="007448C5" w:rsidRPr="00DF619E">
        <w:rPr>
          <w:rFonts w:ascii="Times New Roman" w:hAnsi="Times New Roman" w:cs="Times New Roman"/>
          <w:sz w:val="24"/>
          <w:szCs w:val="24"/>
        </w:rPr>
        <w:t xml:space="preserve">that the plaintiff </w:t>
      </w:r>
      <w:r w:rsidR="007235CB">
        <w:rPr>
          <w:rFonts w:ascii="Times New Roman" w:hAnsi="Times New Roman" w:cs="Times New Roman"/>
          <w:sz w:val="24"/>
          <w:szCs w:val="24"/>
        </w:rPr>
        <w:t>‘</w:t>
      </w:r>
      <w:r w:rsidR="007448C5" w:rsidRPr="00DF619E">
        <w:rPr>
          <w:rFonts w:ascii="Times New Roman" w:hAnsi="Times New Roman" w:cs="Times New Roman"/>
          <w:iCs/>
          <w:sz w:val="24"/>
          <w:szCs w:val="24"/>
        </w:rPr>
        <w:t>has the burden of extracting herself</w:t>
      </w:r>
      <w:r w:rsidR="007235CB">
        <w:rPr>
          <w:rFonts w:ascii="Times New Roman" w:hAnsi="Times New Roman" w:cs="Times New Roman"/>
          <w:iCs/>
          <w:sz w:val="24"/>
          <w:szCs w:val="24"/>
        </w:rPr>
        <w:t>’</w:t>
      </w:r>
      <w:r w:rsidR="007448C5" w:rsidRPr="00DF619E">
        <w:rPr>
          <w:rFonts w:ascii="Times New Roman" w:hAnsi="Times New Roman" w:cs="Times New Roman"/>
          <w:iCs/>
          <w:sz w:val="24"/>
          <w:szCs w:val="24"/>
        </w:rPr>
        <w:t xml:space="preserve"> from </w:t>
      </w:r>
      <w:r w:rsidR="00F20764" w:rsidRPr="00DF619E">
        <w:rPr>
          <w:rFonts w:ascii="Times New Roman" w:hAnsi="Times New Roman" w:cs="Times New Roman"/>
          <w:iCs/>
          <w:sz w:val="24"/>
          <w:szCs w:val="24"/>
        </w:rPr>
        <w:t xml:space="preserve">the ORR’s </w:t>
      </w:r>
      <w:r w:rsidR="007448C5" w:rsidRPr="00DF619E">
        <w:rPr>
          <w:rFonts w:ascii="Times New Roman" w:hAnsi="Times New Roman" w:cs="Times New Roman"/>
          <w:iCs/>
          <w:sz w:val="24"/>
          <w:szCs w:val="24"/>
        </w:rPr>
        <w:t>custody</w:t>
      </w:r>
      <w:r w:rsidR="007448C5" w:rsidRPr="00DF619E">
        <w:rPr>
          <w:rFonts w:ascii="Times New Roman" w:hAnsi="Times New Roman" w:cs="Times New Roman"/>
          <w:sz w:val="24"/>
          <w:szCs w:val="24"/>
        </w:rPr>
        <w:t xml:space="preserve"> if she </w:t>
      </w:r>
      <w:r w:rsidR="007235CB">
        <w:rPr>
          <w:rFonts w:ascii="Times New Roman" w:hAnsi="Times New Roman" w:cs="Times New Roman"/>
          <w:sz w:val="24"/>
          <w:szCs w:val="24"/>
        </w:rPr>
        <w:t>‘</w:t>
      </w:r>
      <w:r w:rsidR="007448C5" w:rsidRPr="00DF619E">
        <w:rPr>
          <w:rFonts w:ascii="Times New Roman" w:hAnsi="Times New Roman" w:cs="Times New Roman"/>
          <w:sz w:val="24"/>
          <w:szCs w:val="24"/>
        </w:rPr>
        <w:t>wants to exercise the right to an abortion</w:t>
      </w:r>
      <w:r w:rsidR="00875156">
        <w:rPr>
          <w:rFonts w:ascii="Times New Roman" w:hAnsi="Times New Roman" w:cs="Times New Roman"/>
          <w:sz w:val="24"/>
          <w:szCs w:val="24"/>
        </w:rPr>
        <w:t>’.</w:t>
      </w:r>
      <w:r w:rsidR="00127E23" w:rsidRPr="00DF619E">
        <w:rPr>
          <w:rStyle w:val="FootnoteReference"/>
          <w:rFonts w:ascii="Times New Roman" w:hAnsi="Times New Roman" w:cs="Times New Roman"/>
          <w:sz w:val="24"/>
          <w:szCs w:val="24"/>
        </w:rPr>
        <w:footnoteReference w:id="228"/>
      </w:r>
      <w:r w:rsidR="002D4ADF" w:rsidRPr="00DF619E">
        <w:rPr>
          <w:rFonts w:ascii="Times New Roman" w:hAnsi="Times New Roman" w:cs="Times New Roman"/>
          <w:bCs/>
          <w:sz w:val="24"/>
          <w:szCs w:val="24"/>
        </w:rPr>
        <w:t xml:space="preserve"> </w:t>
      </w:r>
      <w:r w:rsidR="009C10F3" w:rsidRPr="00DF619E">
        <w:rPr>
          <w:rFonts w:ascii="Times New Roman" w:hAnsi="Times New Roman" w:cs="Times New Roman"/>
          <w:bCs/>
          <w:sz w:val="24"/>
          <w:szCs w:val="24"/>
        </w:rPr>
        <w:t>According to t</w:t>
      </w:r>
      <w:r w:rsidR="002D4ADF" w:rsidRPr="00DF619E">
        <w:rPr>
          <w:rFonts w:ascii="Times New Roman" w:hAnsi="Times New Roman" w:cs="Times New Roman"/>
          <w:bCs/>
          <w:sz w:val="24"/>
          <w:szCs w:val="24"/>
        </w:rPr>
        <w:t>he government</w:t>
      </w:r>
      <w:r w:rsidR="009C10F3" w:rsidRPr="00DF619E">
        <w:rPr>
          <w:rFonts w:ascii="Times New Roman" w:hAnsi="Times New Roman" w:cs="Times New Roman"/>
          <w:bCs/>
          <w:sz w:val="24"/>
          <w:szCs w:val="24"/>
        </w:rPr>
        <w:t>, a</w:t>
      </w:r>
      <w:r w:rsidR="002D4ADF" w:rsidRPr="00DF619E">
        <w:rPr>
          <w:rFonts w:ascii="Times New Roman" w:hAnsi="Times New Roman" w:cs="Times New Roman"/>
          <w:bCs/>
          <w:sz w:val="24"/>
          <w:szCs w:val="24"/>
        </w:rPr>
        <w:t xml:space="preserve"> UAC </w:t>
      </w:r>
      <w:r w:rsidR="007448C5" w:rsidRPr="00DF619E">
        <w:rPr>
          <w:rFonts w:ascii="Times New Roman" w:eastAsiaTheme="minorHAnsi" w:hAnsi="Times New Roman" w:cs="Times New Roman"/>
          <w:sz w:val="24"/>
          <w:szCs w:val="24"/>
        </w:rPr>
        <w:t>may obtain an abortion only if: (1) she finds a sponsor willing to and legally qualified to obtain custody of her; or (2) she voluntarily returns to her home country.</w:t>
      </w:r>
      <w:r w:rsidR="007448C5" w:rsidRPr="00DF619E">
        <w:rPr>
          <w:rFonts w:ascii="Times New Roman" w:hAnsi="Times New Roman" w:cs="Times New Roman"/>
          <w:sz w:val="24"/>
          <w:szCs w:val="24"/>
        </w:rPr>
        <w:t xml:space="preserve"> The concurring opinion countered that this position is untenable because under U.S. Supreme Court precedent, the government may not impose </w:t>
      </w:r>
      <w:r w:rsidR="007235CB">
        <w:rPr>
          <w:rFonts w:ascii="Times New Roman" w:hAnsi="Times New Roman" w:cs="Times New Roman"/>
          <w:sz w:val="24"/>
          <w:szCs w:val="24"/>
        </w:rPr>
        <w:t>‘</w:t>
      </w:r>
      <w:r w:rsidR="007448C5" w:rsidRPr="00DF619E">
        <w:rPr>
          <w:rFonts w:ascii="Times New Roman" w:hAnsi="Times New Roman" w:cs="Times New Roman"/>
          <w:sz w:val="24"/>
          <w:szCs w:val="24"/>
        </w:rPr>
        <w:t>substantial and unjustified obstacles</w:t>
      </w:r>
      <w:r w:rsidR="007235CB">
        <w:rPr>
          <w:rFonts w:ascii="Times New Roman" w:hAnsi="Times New Roman" w:cs="Times New Roman"/>
          <w:sz w:val="24"/>
          <w:szCs w:val="24"/>
        </w:rPr>
        <w:t>’</w:t>
      </w:r>
      <w:r w:rsidR="007448C5" w:rsidRPr="00DF619E">
        <w:rPr>
          <w:rFonts w:ascii="Times New Roman" w:hAnsi="Times New Roman" w:cs="Times New Roman"/>
          <w:sz w:val="24"/>
          <w:szCs w:val="24"/>
        </w:rPr>
        <w:t xml:space="preserve"> to a woman’s exercise of her right to an abortion </w:t>
      </w:r>
      <w:r w:rsidR="007235CB">
        <w:rPr>
          <w:rFonts w:ascii="Times New Roman" w:hAnsi="Times New Roman" w:cs="Times New Roman"/>
          <w:sz w:val="24"/>
          <w:szCs w:val="24"/>
        </w:rPr>
        <w:t>‘</w:t>
      </w:r>
      <w:r w:rsidR="007448C5" w:rsidRPr="00DF619E">
        <w:rPr>
          <w:rFonts w:ascii="Times New Roman" w:hAnsi="Times New Roman" w:cs="Times New Roman"/>
          <w:sz w:val="24"/>
          <w:szCs w:val="24"/>
        </w:rPr>
        <w:t>pre-viability</w:t>
      </w:r>
      <w:r w:rsidR="00875156">
        <w:rPr>
          <w:rFonts w:ascii="Times New Roman" w:hAnsi="Times New Roman" w:cs="Times New Roman"/>
          <w:sz w:val="24"/>
          <w:szCs w:val="24"/>
        </w:rPr>
        <w:t>’.</w:t>
      </w:r>
      <w:r w:rsidR="00127E23" w:rsidRPr="00DF619E">
        <w:rPr>
          <w:rStyle w:val="FootnoteReference"/>
          <w:rFonts w:ascii="Times New Roman" w:hAnsi="Times New Roman" w:cs="Times New Roman"/>
          <w:sz w:val="24"/>
          <w:szCs w:val="24"/>
        </w:rPr>
        <w:footnoteReference w:id="229"/>
      </w:r>
      <w:r w:rsidR="007448C5" w:rsidRPr="00DF619E">
        <w:rPr>
          <w:rFonts w:ascii="Times New Roman" w:hAnsi="Times New Roman" w:cs="Times New Roman"/>
          <w:sz w:val="24"/>
          <w:szCs w:val="24"/>
        </w:rPr>
        <w:t xml:space="preserve"> </w:t>
      </w:r>
    </w:p>
    <w:p w14:paraId="074EC605" w14:textId="49C12787" w:rsidR="000C005E" w:rsidRPr="00DF619E" w:rsidRDefault="000C005E" w:rsidP="00B537FD">
      <w:pPr>
        <w:widowControl w:val="0"/>
        <w:autoSpaceDE w:val="0"/>
        <w:autoSpaceDN w:val="0"/>
        <w:adjustRightInd w:val="0"/>
        <w:spacing w:after="0" w:line="480" w:lineRule="auto"/>
        <w:ind w:firstLine="720"/>
        <w:jc w:val="both"/>
        <w:rPr>
          <w:rFonts w:ascii="Times New Roman" w:hAnsi="Times New Roman" w:cs="Times New Roman"/>
          <w:sz w:val="24"/>
          <w:szCs w:val="24"/>
        </w:rPr>
      </w:pPr>
      <w:r w:rsidRPr="00B02A61">
        <w:rPr>
          <w:rFonts w:ascii="Times New Roman" w:hAnsi="Times New Roman" w:cs="Times New Roman"/>
          <w:color w:val="000000"/>
          <w:sz w:val="24"/>
          <w:szCs w:val="24"/>
        </w:rPr>
        <w:t>Doe proceeded to have an abortion at around 4:15 a.m. on October 25, 2016. The government then filed a petition for certiorari which the Supreme Court granted in</w:t>
      </w:r>
      <w:r w:rsidR="00DD40C2">
        <w:rPr>
          <w:rFonts w:ascii="Times New Roman" w:hAnsi="Times New Roman" w:cs="Times New Roman"/>
          <w:color w:val="000000"/>
          <w:sz w:val="24"/>
          <w:szCs w:val="24"/>
        </w:rPr>
        <w:t xml:space="preserve"> 2018 in</w:t>
      </w:r>
      <w:r w:rsidRPr="00B02A61">
        <w:rPr>
          <w:rFonts w:ascii="Times New Roman" w:hAnsi="Times New Roman" w:cs="Times New Roman"/>
          <w:color w:val="000000"/>
          <w:sz w:val="24"/>
          <w:szCs w:val="24"/>
        </w:rPr>
        <w:t xml:space="preserve"> </w:t>
      </w:r>
      <w:r w:rsidRPr="00B02A61">
        <w:rPr>
          <w:rFonts w:ascii="Times New Roman" w:hAnsi="Times New Roman" w:cs="Times New Roman"/>
          <w:i/>
          <w:color w:val="000000"/>
          <w:sz w:val="24"/>
          <w:szCs w:val="24"/>
        </w:rPr>
        <w:t>Azar v. Garza</w:t>
      </w:r>
      <w:r w:rsidRPr="00B02A61">
        <w:rPr>
          <w:rFonts w:ascii="Times New Roman" w:hAnsi="Times New Roman" w:cs="Times New Roman"/>
          <w:color w:val="000000"/>
          <w:sz w:val="24"/>
          <w:szCs w:val="24"/>
        </w:rPr>
        <w:t>.</w:t>
      </w:r>
      <w:r w:rsidRPr="00B02A61">
        <w:rPr>
          <w:rStyle w:val="FootnoteReference"/>
          <w:rFonts w:ascii="Times New Roman" w:hAnsi="Times New Roman" w:cs="Times New Roman"/>
          <w:color w:val="000000"/>
          <w:sz w:val="24"/>
          <w:szCs w:val="24"/>
        </w:rPr>
        <w:footnoteReference w:id="230"/>
      </w:r>
      <w:r w:rsidRPr="00B02A61">
        <w:rPr>
          <w:rFonts w:ascii="Times New Roman" w:hAnsi="Times New Roman" w:cs="Times New Roman"/>
          <w:color w:val="000000"/>
          <w:sz w:val="24"/>
          <w:szCs w:val="24"/>
        </w:rPr>
        <w:t xml:space="preserve"> The Supreme Court </w:t>
      </w:r>
      <w:r w:rsidRPr="00B02A61">
        <w:rPr>
          <w:rFonts w:ascii="Times New Roman" w:hAnsi="Times New Roman" w:cs="Times New Roman"/>
          <w:sz w:val="24"/>
          <w:szCs w:val="24"/>
        </w:rPr>
        <w:t>vacated the en banc order, and remanded the case to the District of Columbia Circuit Court of Appeals with instructions to direct the District Court to dismiss the individual claim for injunctive relief as moot.</w:t>
      </w:r>
      <w:r w:rsidRPr="00B02A61">
        <w:rPr>
          <w:rStyle w:val="FootnoteReference"/>
          <w:rFonts w:ascii="Times New Roman" w:hAnsi="Times New Roman" w:cs="Times New Roman"/>
          <w:color w:val="000000"/>
          <w:sz w:val="24"/>
          <w:szCs w:val="24"/>
        </w:rPr>
        <w:footnoteReference w:id="231"/>
      </w:r>
      <w:bookmarkStart w:id="144" w:name="co_pp_sp_708_1793_1"/>
      <w:bookmarkEnd w:id="144"/>
      <w:r w:rsidRPr="00B02A61">
        <w:rPr>
          <w:rFonts w:ascii="Times New Roman" w:hAnsi="Times New Roman" w:cs="Times New Roman"/>
          <w:color w:val="000000"/>
          <w:sz w:val="24"/>
          <w:szCs w:val="24"/>
        </w:rPr>
        <w:t xml:space="preserve"> The Supreme Court stated that, ‘Doe’s individual claim for injunctive relief—the only claim addressed by the D.C. Circuit—became moot after the abortion’.</w:t>
      </w:r>
      <w:r w:rsidRPr="00B02A61">
        <w:rPr>
          <w:rStyle w:val="FootnoteReference"/>
          <w:rFonts w:ascii="Times New Roman" w:hAnsi="Times New Roman" w:cs="Times New Roman"/>
          <w:color w:val="000000"/>
          <w:sz w:val="24"/>
          <w:szCs w:val="24"/>
        </w:rPr>
        <w:footnoteReference w:id="232"/>
      </w:r>
      <w:r w:rsidRPr="00B02A61">
        <w:rPr>
          <w:rFonts w:ascii="Times New Roman" w:hAnsi="Times New Roman" w:cs="Times New Roman"/>
          <w:color w:val="000000"/>
          <w:sz w:val="24"/>
          <w:szCs w:val="24"/>
        </w:rPr>
        <w:t xml:space="preserve"> The Court observed that </w:t>
      </w:r>
      <w:r w:rsidRPr="00B02A61">
        <w:rPr>
          <w:rFonts w:ascii="Times New Roman" w:hAnsi="Times New Roman" w:cs="Times New Roman"/>
          <w:sz w:val="24"/>
          <w:szCs w:val="24"/>
        </w:rPr>
        <w:t xml:space="preserve">Garza and her lawyers retained the benefit of the favorable judgment in the Court of Appeals because they ‘took voluntary, unilateral action to have </w:t>
      </w:r>
      <w:r w:rsidRPr="00B02A61">
        <w:rPr>
          <w:rFonts w:ascii="Times New Roman" w:hAnsi="Times New Roman" w:cs="Times New Roman"/>
          <w:color w:val="000000"/>
          <w:sz w:val="24"/>
          <w:szCs w:val="24"/>
        </w:rPr>
        <w:t xml:space="preserve">Doe </w:t>
      </w:r>
      <w:r w:rsidRPr="00B02A61">
        <w:rPr>
          <w:rFonts w:ascii="Times New Roman" w:hAnsi="Times New Roman" w:cs="Times New Roman"/>
          <w:color w:val="000000"/>
          <w:sz w:val="24"/>
          <w:szCs w:val="24"/>
        </w:rPr>
        <w:lastRenderedPageBreak/>
        <w:t>undergo an abortion sooner than initially expected’.</w:t>
      </w:r>
      <w:r w:rsidRPr="00B02A61">
        <w:rPr>
          <w:rStyle w:val="FootnoteReference"/>
          <w:rFonts w:ascii="Times New Roman" w:hAnsi="Times New Roman" w:cs="Times New Roman"/>
          <w:color w:val="000000"/>
          <w:sz w:val="24"/>
          <w:szCs w:val="24"/>
        </w:rPr>
        <w:footnoteReference w:id="233"/>
      </w:r>
      <w:r w:rsidRPr="00B02A61">
        <w:rPr>
          <w:rFonts w:ascii="Times New Roman" w:hAnsi="Times New Roman" w:cs="Times New Roman"/>
          <w:color w:val="000000"/>
          <w:sz w:val="24"/>
          <w:szCs w:val="24"/>
        </w:rPr>
        <w:t xml:space="preserve"> </w:t>
      </w:r>
    </w:p>
    <w:p w14:paraId="0D50D158" w14:textId="79E361F8" w:rsidR="00E353A0" w:rsidRPr="00DF619E" w:rsidRDefault="00836AD9" w:rsidP="00603B2D">
      <w:pPr>
        <w:spacing w:after="0" w:line="240" w:lineRule="auto"/>
        <w:jc w:val="both"/>
        <w:rPr>
          <w:rFonts w:ascii="Times New Roman" w:hAnsi="Times New Roman" w:cs="Times New Roman"/>
          <w:sz w:val="28"/>
          <w:szCs w:val="24"/>
        </w:rPr>
      </w:pPr>
      <w:r w:rsidRPr="00DF619E">
        <w:rPr>
          <w:rFonts w:ascii="Times New Roman" w:hAnsi="Times New Roman" w:cs="Times New Roman"/>
          <w:sz w:val="28"/>
          <w:szCs w:val="24"/>
        </w:rPr>
        <w:t>4. Conclusion</w:t>
      </w:r>
    </w:p>
    <w:p w14:paraId="707BE426" w14:textId="77777777" w:rsidR="00577584" w:rsidRPr="00DF619E" w:rsidRDefault="00577584" w:rsidP="00603B2D">
      <w:pPr>
        <w:spacing w:after="0" w:line="240" w:lineRule="auto"/>
        <w:jc w:val="both"/>
        <w:rPr>
          <w:rFonts w:ascii="Times New Roman" w:hAnsi="Times New Roman" w:cs="Times New Roman"/>
          <w:b/>
          <w:sz w:val="28"/>
          <w:szCs w:val="24"/>
        </w:rPr>
      </w:pPr>
    </w:p>
    <w:p w14:paraId="6DAC1284" w14:textId="35C0FDBD" w:rsidR="008B40FD" w:rsidRDefault="00577584" w:rsidP="00C66324">
      <w:pPr>
        <w:spacing w:after="0" w:line="480" w:lineRule="auto"/>
        <w:jc w:val="both"/>
        <w:rPr>
          <w:rFonts w:ascii="Times New Roman" w:hAnsi="Times New Roman" w:cs="Times New Roman"/>
          <w:sz w:val="24"/>
          <w:szCs w:val="24"/>
        </w:rPr>
      </w:pPr>
      <w:r w:rsidRPr="00DF619E">
        <w:rPr>
          <w:rFonts w:ascii="Times New Roman" w:hAnsi="Times New Roman" w:cs="Times New Roman"/>
          <w:sz w:val="24"/>
          <w:szCs w:val="24"/>
        </w:rPr>
        <w:t>T</w:t>
      </w:r>
      <w:r w:rsidR="007C15D8" w:rsidRPr="00DF619E">
        <w:rPr>
          <w:rFonts w:ascii="Times New Roman" w:hAnsi="Times New Roman" w:cs="Times New Roman"/>
          <w:sz w:val="24"/>
          <w:szCs w:val="24"/>
        </w:rPr>
        <w:t>he legal issues surrounding UAC</w:t>
      </w:r>
      <w:r w:rsidRPr="00DF619E">
        <w:rPr>
          <w:rFonts w:ascii="Times New Roman" w:hAnsi="Times New Roman" w:cs="Times New Roman"/>
          <w:sz w:val="24"/>
          <w:szCs w:val="24"/>
        </w:rPr>
        <w:t xml:space="preserve"> are multiple and complex.  The main legal issues addressed in this articl</w:t>
      </w:r>
      <w:r w:rsidR="007C15D8" w:rsidRPr="00DF619E">
        <w:rPr>
          <w:rFonts w:ascii="Times New Roman" w:hAnsi="Times New Roman" w:cs="Times New Roman"/>
          <w:sz w:val="24"/>
          <w:szCs w:val="24"/>
        </w:rPr>
        <w:t>e cover the entire terrain of UAC</w:t>
      </w:r>
      <w:r w:rsidRPr="00DF619E">
        <w:rPr>
          <w:rFonts w:ascii="Times New Roman" w:hAnsi="Times New Roman" w:cs="Times New Roman"/>
          <w:sz w:val="24"/>
          <w:szCs w:val="24"/>
        </w:rPr>
        <w:t xml:space="preserve"> apprehension, </w:t>
      </w:r>
      <w:r w:rsidR="0065315B" w:rsidRPr="00DF619E">
        <w:rPr>
          <w:rFonts w:ascii="Times New Roman" w:hAnsi="Times New Roman" w:cs="Times New Roman"/>
          <w:sz w:val="24"/>
          <w:szCs w:val="24"/>
        </w:rPr>
        <w:t xml:space="preserve">placement with a qualified sponsor or institution, </w:t>
      </w:r>
      <w:r w:rsidRPr="00DF619E">
        <w:rPr>
          <w:rFonts w:ascii="Times New Roman" w:hAnsi="Times New Roman" w:cs="Times New Roman"/>
          <w:sz w:val="24"/>
          <w:szCs w:val="24"/>
        </w:rPr>
        <w:t xml:space="preserve">detention, </w:t>
      </w:r>
      <w:r w:rsidR="0065315B" w:rsidRPr="00DF619E">
        <w:rPr>
          <w:rFonts w:ascii="Times New Roman" w:hAnsi="Times New Roman" w:cs="Times New Roman"/>
          <w:sz w:val="24"/>
          <w:szCs w:val="24"/>
        </w:rPr>
        <w:t xml:space="preserve">and </w:t>
      </w:r>
      <w:r w:rsidRPr="00DF619E">
        <w:rPr>
          <w:rFonts w:ascii="Times New Roman" w:hAnsi="Times New Roman" w:cs="Times New Roman"/>
          <w:sz w:val="24"/>
          <w:szCs w:val="24"/>
        </w:rPr>
        <w:t>departure</w:t>
      </w:r>
      <w:r w:rsidR="0065315B" w:rsidRPr="00DF619E">
        <w:rPr>
          <w:rFonts w:ascii="Times New Roman" w:hAnsi="Times New Roman" w:cs="Times New Roman"/>
          <w:sz w:val="24"/>
          <w:szCs w:val="24"/>
        </w:rPr>
        <w:t xml:space="preserve">. </w:t>
      </w:r>
      <w:r w:rsidR="0068677E">
        <w:rPr>
          <w:rFonts w:ascii="Times New Roman" w:hAnsi="Times New Roman" w:cs="Times New Roman"/>
          <w:sz w:val="24"/>
          <w:szCs w:val="24"/>
        </w:rPr>
        <w:t xml:space="preserve">Federal court jurisprudence in the United States </w:t>
      </w:r>
      <w:r w:rsidR="00966D60" w:rsidRPr="00DF619E">
        <w:rPr>
          <w:rFonts w:ascii="Times New Roman" w:hAnsi="Times New Roman" w:cs="Times New Roman"/>
          <w:sz w:val="24"/>
          <w:szCs w:val="24"/>
        </w:rPr>
        <w:t>addressed</w:t>
      </w:r>
      <w:r w:rsidRPr="00DF619E">
        <w:rPr>
          <w:rFonts w:ascii="Times New Roman" w:hAnsi="Times New Roman" w:cs="Times New Roman"/>
          <w:sz w:val="24"/>
          <w:szCs w:val="24"/>
        </w:rPr>
        <w:t xml:space="preserve"> </w:t>
      </w:r>
      <w:r w:rsidR="0068677E">
        <w:rPr>
          <w:rFonts w:ascii="Times New Roman" w:hAnsi="Times New Roman" w:cs="Times New Roman"/>
          <w:sz w:val="24"/>
          <w:szCs w:val="24"/>
        </w:rPr>
        <w:t xml:space="preserve">issues relating to </w:t>
      </w:r>
      <w:r w:rsidRPr="00DF619E">
        <w:rPr>
          <w:rFonts w:ascii="Times New Roman" w:hAnsi="Times New Roman" w:cs="Times New Roman"/>
          <w:sz w:val="24"/>
          <w:szCs w:val="24"/>
        </w:rPr>
        <w:t xml:space="preserve">the release and detention of </w:t>
      </w:r>
      <w:r w:rsidR="007C15D8" w:rsidRPr="00DF619E">
        <w:rPr>
          <w:rFonts w:ascii="Times New Roman" w:hAnsi="Times New Roman" w:cs="Times New Roman"/>
          <w:sz w:val="24"/>
          <w:szCs w:val="24"/>
        </w:rPr>
        <w:t>UAC</w:t>
      </w:r>
      <w:r w:rsidR="0068677E">
        <w:rPr>
          <w:rFonts w:ascii="Times New Roman" w:hAnsi="Times New Roman" w:cs="Times New Roman"/>
          <w:sz w:val="24"/>
          <w:szCs w:val="24"/>
        </w:rPr>
        <w:t>,</w:t>
      </w:r>
      <w:r w:rsidR="00966D60" w:rsidRPr="00DF619E">
        <w:rPr>
          <w:rFonts w:ascii="Times New Roman" w:hAnsi="Times New Roman" w:cs="Times New Roman"/>
          <w:sz w:val="24"/>
          <w:szCs w:val="24"/>
        </w:rPr>
        <w:t xml:space="preserve"> including</w:t>
      </w:r>
      <w:r w:rsidRPr="00DF619E">
        <w:rPr>
          <w:rFonts w:ascii="Times New Roman" w:hAnsi="Times New Roman" w:cs="Times New Roman"/>
          <w:sz w:val="24"/>
          <w:szCs w:val="24"/>
        </w:rPr>
        <w:t xml:space="preserve"> the right to be released to a private custodian, the right to due process in custody and placement decisions, and the right to a bond hearing under the </w:t>
      </w:r>
      <w:r w:rsidRPr="00DF619E">
        <w:rPr>
          <w:rFonts w:ascii="Times New Roman" w:hAnsi="Times New Roman" w:cs="Times New Roman"/>
          <w:i/>
          <w:sz w:val="24"/>
          <w:szCs w:val="24"/>
        </w:rPr>
        <w:t>Flores</w:t>
      </w:r>
      <w:r w:rsidRPr="00DF619E">
        <w:rPr>
          <w:rFonts w:ascii="Times New Roman" w:hAnsi="Times New Roman" w:cs="Times New Roman"/>
          <w:sz w:val="24"/>
          <w:szCs w:val="24"/>
        </w:rPr>
        <w:t xml:space="preserve"> settlement. </w:t>
      </w:r>
      <w:r w:rsidR="008B40FD">
        <w:rPr>
          <w:rFonts w:ascii="Times New Roman" w:hAnsi="Times New Roman" w:cs="Times New Roman"/>
          <w:sz w:val="24"/>
          <w:szCs w:val="24"/>
        </w:rPr>
        <w:t>According to the U.S. federal courts, an unaccompanied minor does not have a fundamental right to be released to a private individual who is not his or her parent or legal custodian. On the other hand, both the parent</w:t>
      </w:r>
      <w:r w:rsidR="0061294F">
        <w:rPr>
          <w:rFonts w:ascii="Times New Roman" w:hAnsi="Times New Roman" w:cs="Times New Roman"/>
          <w:sz w:val="24"/>
          <w:szCs w:val="24"/>
        </w:rPr>
        <w:t xml:space="preserve">s </w:t>
      </w:r>
      <w:r w:rsidR="008B40FD">
        <w:rPr>
          <w:rFonts w:ascii="Times New Roman" w:hAnsi="Times New Roman" w:cs="Times New Roman"/>
          <w:sz w:val="24"/>
          <w:szCs w:val="24"/>
        </w:rPr>
        <w:t>of an unaccompanied minor and the minor have the fundamental right to family reunification. The decision of the government to withhold the minor from the custody of the parent should comply with due process. The minor and his or her parent</w:t>
      </w:r>
      <w:r w:rsidR="007C10F4">
        <w:rPr>
          <w:rFonts w:ascii="Times New Roman" w:hAnsi="Times New Roman" w:cs="Times New Roman"/>
          <w:sz w:val="24"/>
          <w:szCs w:val="24"/>
        </w:rPr>
        <w:t>s</w:t>
      </w:r>
      <w:r w:rsidR="008B40FD">
        <w:rPr>
          <w:rFonts w:ascii="Times New Roman" w:hAnsi="Times New Roman" w:cs="Times New Roman"/>
          <w:sz w:val="24"/>
          <w:szCs w:val="24"/>
        </w:rPr>
        <w:t xml:space="preserve"> should be granted notice and hearing to present evidence on the feasibility of family reunification and release of the minor to the parent’s custody.  </w:t>
      </w:r>
    </w:p>
    <w:p w14:paraId="45283C88" w14:textId="612F57AC" w:rsidR="007C10F4" w:rsidRPr="009F5C7D" w:rsidRDefault="0068677E" w:rsidP="00D24BA5">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Case law examining</w:t>
      </w:r>
      <w:r w:rsidR="007C10F4">
        <w:rPr>
          <w:rFonts w:ascii="Times New Roman" w:hAnsi="Times New Roman" w:cs="Times New Roman"/>
          <w:sz w:val="24"/>
          <w:szCs w:val="24"/>
        </w:rPr>
        <w:t xml:space="preserve"> the</w:t>
      </w:r>
      <w:r>
        <w:rPr>
          <w:rFonts w:ascii="Times New Roman" w:hAnsi="Times New Roman" w:cs="Times New Roman"/>
          <w:sz w:val="24"/>
          <w:szCs w:val="24"/>
        </w:rPr>
        <w:t xml:space="preserve"> rights </w:t>
      </w:r>
      <w:r w:rsidR="007C10F4">
        <w:rPr>
          <w:rFonts w:ascii="Times New Roman" w:hAnsi="Times New Roman" w:cs="Times New Roman"/>
          <w:sz w:val="24"/>
          <w:szCs w:val="24"/>
        </w:rPr>
        <w:t xml:space="preserve">of UAC </w:t>
      </w:r>
      <w:r>
        <w:rPr>
          <w:rFonts w:ascii="Times New Roman" w:hAnsi="Times New Roman" w:cs="Times New Roman"/>
          <w:sz w:val="24"/>
          <w:szCs w:val="24"/>
        </w:rPr>
        <w:t xml:space="preserve">prior to </w:t>
      </w:r>
      <w:r w:rsidR="00577584" w:rsidRPr="00DF619E">
        <w:rPr>
          <w:rFonts w:ascii="Times New Roman" w:hAnsi="Times New Roman" w:cs="Times New Roman"/>
          <w:sz w:val="24"/>
          <w:szCs w:val="24"/>
        </w:rPr>
        <w:t>voluntar</w:t>
      </w:r>
      <w:r w:rsidR="007C15D8" w:rsidRPr="00DF619E">
        <w:rPr>
          <w:rFonts w:ascii="Times New Roman" w:hAnsi="Times New Roman" w:cs="Times New Roman"/>
          <w:sz w:val="24"/>
          <w:szCs w:val="24"/>
        </w:rPr>
        <w:t xml:space="preserve">y departure </w:t>
      </w:r>
      <w:r w:rsidR="007C10F4">
        <w:rPr>
          <w:rFonts w:ascii="Times New Roman" w:hAnsi="Times New Roman" w:cs="Times New Roman"/>
          <w:sz w:val="24"/>
          <w:szCs w:val="24"/>
        </w:rPr>
        <w:t>emphasize</w:t>
      </w:r>
      <w:r w:rsidR="00CE2293">
        <w:rPr>
          <w:rFonts w:ascii="Times New Roman" w:hAnsi="Times New Roman" w:cs="Times New Roman"/>
          <w:sz w:val="24"/>
          <w:szCs w:val="24"/>
        </w:rPr>
        <w:t>d</w:t>
      </w:r>
      <w:r w:rsidR="007C10F4">
        <w:rPr>
          <w:rFonts w:ascii="Times New Roman" w:hAnsi="Times New Roman" w:cs="Times New Roman"/>
          <w:sz w:val="24"/>
          <w:szCs w:val="24"/>
        </w:rPr>
        <w:t xml:space="preserve"> the need to grant </w:t>
      </w:r>
      <w:r w:rsidR="004075A7">
        <w:rPr>
          <w:rFonts w:ascii="Times New Roman" w:hAnsi="Times New Roman" w:cs="Times New Roman"/>
          <w:sz w:val="24"/>
          <w:szCs w:val="24"/>
        </w:rPr>
        <w:t>them</w:t>
      </w:r>
      <w:r w:rsidR="007C10F4">
        <w:rPr>
          <w:rFonts w:ascii="Times New Roman" w:hAnsi="Times New Roman" w:cs="Times New Roman"/>
          <w:sz w:val="24"/>
          <w:szCs w:val="24"/>
        </w:rPr>
        <w:t xml:space="preserve"> the opportunity to consult with a responsible adult, including a lawyer from a free legal services list that should be provided to the</w:t>
      </w:r>
      <w:r w:rsidR="004075A7">
        <w:rPr>
          <w:rFonts w:ascii="Times New Roman" w:hAnsi="Times New Roman" w:cs="Times New Roman"/>
          <w:sz w:val="24"/>
          <w:szCs w:val="24"/>
        </w:rPr>
        <w:t>m</w:t>
      </w:r>
      <w:r w:rsidR="007C10F4">
        <w:rPr>
          <w:rFonts w:ascii="Times New Roman" w:hAnsi="Times New Roman" w:cs="Times New Roman"/>
          <w:sz w:val="24"/>
          <w:szCs w:val="24"/>
        </w:rPr>
        <w:t xml:space="preserve">. </w:t>
      </w:r>
      <w:r w:rsidR="009F5C7D">
        <w:rPr>
          <w:rFonts w:ascii="Times New Roman" w:hAnsi="Times New Roman" w:cs="Times New Roman"/>
          <w:sz w:val="24"/>
          <w:szCs w:val="24"/>
        </w:rPr>
        <w:t xml:space="preserve">Although </w:t>
      </w:r>
      <w:r w:rsidR="00F400AB">
        <w:rPr>
          <w:rFonts w:ascii="Times New Roman" w:hAnsi="Times New Roman" w:cs="Times New Roman"/>
          <w:sz w:val="24"/>
          <w:szCs w:val="24"/>
        </w:rPr>
        <w:t xml:space="preserve">seemingly beneficial to UAC, </w:t>
      </w:r>
      <w:r w:rsidR="009F5C7D">
        <w:rPr>
          <w:rFonts w:ascii="Times New Roman" w:hAnsi="Times New Roman" w:cs="Times New Roman"/>
          <w:sz w:val="24"/>
          <w:szCs w:val="24"/>
        </w:rPr>
        <w:t xml:space="preserve">the </w:t>
      </w:r>
      <w:r w:rsidR="009F5C7D" w:rsidRPr="004B5252">
        <w:rPr>
          <w:rFonts w:ascii="Times New Roman" w:hAnsi="Times New Roman" w:cs="Times New Roman"/>
          <w:sz w:val="24"/>
          <w:szCs w:val="24"/>
        </w:rPr>
        <w:t xml:space="preserve">list of agencies </w:t>
      </w:r>
      <w:r w:rsidR="00F400AB">
        <w:rPr>
          <w:rFonts w:ascii="Times New Roman" w:hAnsi="Times New Roman" w:cs="Times New Roman"/>
          <w:sz w:val="24"/>
          <w:szCs w:val="24"/>
        </w:rPr>
        <w:t xml:space="preserve">that </w:t>
      </w:r>
      <w:r w:rsidR="009F5C7D">
        <w:rPr>
          <w:rFonts w:ascii="Times New Roman" w:hAnsi="Times New Roman" w:cs="Times New Roman"/>
          <w:sz w:val="24"/>
          <w:szCs w:val="24"/>
        </w:rPr>
        <w:t>can</w:t>
      </w:r>
      <w:r w:rsidR="009F5C7D" w:rsidRPr="004B5252">
        <w:rPr>
          <w:rFonts w:ascii="Times New Roman" w:hAnsi="Times New Roman" w:cs="Times New Roman"/>
          <w:sz w:val="24"/>
          <w:szCs w:val="24"/>
        </w:rPr>
        <w:t xml:space="preserve"> provide </w:t>
      </w:r>
      <w:r w:rsidR="009F5C7D">
        <w:rPr>
          <w:rFonts w:ascii="Times New Roman" w:hAnsi="Times New Roman" w:cs="Times New Roman"/>
          <w:sz w:val="24"/>
          <w:szCs w:val="24"/>
        </w:rPr>
        <w:t xml:space="preserve">free </w:t>
      </w:r>
      <w:r w:rsidR="009F5C7D" w:rsidRPr="004B5252">
        <w:rPr>
          <w:rFonts w:ascii="Times New Roman" w:hAnsi="Times New Roman" w:cs="Times New Roman"/>
          <w:sz w:val="24"/>
          <w:szCs w:val="24"/>
        </w:rPr>
        <w:t>representation</w:t>
      </w:r>
      <w:r w:rsidR="00F400AB">
        <w:rPr>
          <w:rFonts w:ascii="Times New Roman" w:hAnsi="Times New Roman" w:cs="Times New Roman"/>
          <w:sz w:val="24"/>
          <w:szCs w:val="24"/>
        </w:rPr>
        <w:t xml:space="preserve"> </w:t>
      </w:r>
      <w:r w:rsidR="009F5C7D" w:rsidRPr="004B5252">
        <w:rPr>
          <w:rFonts w:ascii="Times New Roman" w:hAnsi="Times New Roman" w:cs="Times New Roman"/>
          <w:sz w:val="24"/>
          <w:szCs w:val="24"/>
        </w:rPr>
        <w:t xml:space="preserve">can only do so based upon their </w:t>
      </w:r>
      <w:r w:rsidR="00F400AB">
        <w:rPr>
          <w:rFonts w:ascii="Times New Roman" w:hAnsi="Times New Roman" w:cs="Times New Roman"/>
          <w:sz w:val="24"/>
          <w:szCs w:val="24"/>
        </w:rPr>
        <w:t xml:space="preserve">limited </w:t>
      </w:r>
      <w:r w:rsidR="009F5C7D" w:rsidRPr="004B5252">
        <w:rPr>
          <w:rFonts w:ascii="Times New Roman" w:hAnsi="Times New Roman" w:cs="Times New Roman"/>
          <w:sz w:val="24"/>
          <w:szCs w:val="24"/>
        </w:rPr>
        <w:t>resources. In reality</w:t>
      </w:r>
      <w:r w:rsidR="00F400AB">
        <w:rPr>
          <w:rFonts w:ascii="Times New Roman" w:hAnsi="Times New Roman" w:cs="Times New Roman"/>
          <w:sz w:val="24"/>
          <w:szCs w:val="24"/>
        </w:rPr>
        <w:t>,</w:t>
      </w:r>
      <w:r w:rsidR="009F5C7D" w:rsidRPr="004B5252">
        <w:rPr>
          <w:rFonts w:ascii="Times New Roman" w:hAnsi="Times New Roman" w:cs="Times New Roman"/>
          <w:sz w:val="24"/>
          <w:szCs w:val="24"/>
        </w:rPr>
        <w:t xml:space="preserve"> the</w:t>
      </w:r>
      <w:r w:rsidR="00F400AB">
        <w:rPr>
          <w:rFonts w:ascii="Times New Roman" w:hAnsi="Times New Roman" w:cs="Times New Roman"/>
          <w:sz w:val="24"/>
          <w:szCs w:val="24"/>
        </w:rPr>
        <w:t>se</w:t>
      </w:r>
      <w:r w:rsidR="009F5C7D" w:rsidRPr="004B5252">
        <w:rPr>
          <w:rFonts w:ascii="Times New Roman" w:hAnsi="Times New Roman" w:cs="Times New Roman"/>
          <w:sz w:val="24"/>
          <w:szCs w:val="24"/>
        </w:rPr>
        <w:t xml:space="preserve"> agencies on the list are completely overloaded and cannot provide representation. </w:t>
      </w:r>
      <w:r w:rsidR="007C10F4" w:rsidRPr="00AE7AC7">
        <w:rPr>
          <w:rFonts w:ascii="Times New Roman" w:hAnsi="Times New Roman" w:cs="Times New Roman"/>
          <w:sz w:val="24"/>
          <w:szCs w:val="24"/>
        </w:rPr>
        <w:t xml:space="preserve">Also, </w:t>
      </w:r>
      <w:r w:rsidR="004075A7" w:rsidRPr="00AE7AC7">
        <w:rPr>
          <w:rFonts w:ascii="Times New Roman" w:hAnsi="Times New Roman" w:cs="Times New Roman"/>
          <w:sz w:val="24"/>
          <w:szCs w:val="24"/>
        </w:rPr>
        <w:t>the minor must be aware of and understand the consequences of voluntary departure prior to signing the voluntary departure form.</w:t>
      </w:r>
      <w:r w:rsidR="00D24BA5" w:rsidRPr="007A2812">
        <w:rPr>
          <w:rFonts w:ascii="Times New Roman" w:hAnsi="Times New Roman" w:cs="Times New Roman"/>
          <w:sz w:val="24"/>
          <w:szCs w:val="24"/>
        </w:rPr>
        <w:t xml:space="preserve"> </w:t>
      </w:r>
      <w:r w:rsidR="004075A7" w:rsidRPr="009E58A4">
        <w:rPr>
          <w:rFonts w:ascii="Times New Roman" w:hAnsi="Times New Roman" w:cs="Times New Roman"/>
          <w:sz w:val="24"/>
          <w:szCs w:val="24"/>
        </w:rPr>
        <w:t xml:space="preserve">The minor, for instance, must be aware that upon availing </w:t>
      </w:r>
      <w:r w:rsidR="004075A7" w:rsidRPr="009E58A4">
        <w:rPr>
          <w:rFonts w:ascii="Times New Roman" w:hAnsi="Times New Roman" w:cs="Times New Roman"/>
          <w:sz w:val="24"/>
          <w:szCs w:val="24"/>
        </w:rPr>
        <w:lastRenderedPageBreak/>
        <w:t xml:space="preserve">of voluntary departure, he or she waives the right to </w:t>
      </w:r>
      <w:r w:rsidR="007C10F4" w:rsidRPr="005C39E7">
        <w:rPr>
          <w:rFonts w:ascii="Times New Roman" w:hAnsi="Times New Roman" w:cs="Times New Roman"/>
          <w:sz w:val="24"/>
          <w:szCs w:val="24"/>
        </w:rPr>
        <w:t>deportation hearing</w:t>
      </w:r>
      <w:r w:rsidR="004075A7" w:rsidRPr="009F5C7D">
        <w:rPr>
          <w:rFonts w:ascii="Times New Roman" w:hAnsi="Times New Roman" w:cs="Times New Roman"/>
          <w:sz w:val="24"/>
          <w:szCs w:val="24"/>
        </w:rPr>
        <w:t xml:space="preserve">. Waiver of these rights must be </w:t>
      </w:r>
      <w:r w:rsidR="007C10F4" w:rsidRPr="009F5C7D">
        <w:rPr>
          <w:rFonts w:ascii="Times New Roman" w:hAnsi="Times New Roman" w:cs="Times New Roman"/>
          <w:sz w:val="24"/>
          <w:szCs w:val="24"/>
        </w:rPr>
        <w:t xml:space="preserve">knowing and intentional. </w:t>
      </w:r>
    </w:p>
    <w:p w14:paraId="7449B228" w14:textId="7AA28556" w:rsidR="001A093E" w:rsidRDefault="007C10F4" w:rsidP="008B40FD">
      <w:pPr>
        <w:spacing w:after="0" w:line="480" w:lineRule="auto"/>
        <w:ind w:firstLine="720"/>
        <w:jc w:val="both"/>
        <w:rPr>
          <w:rFonts w:ascii="Times New Roman" w:hAnsi="Times New Roman" w:cs="Times New Roman"/>
          <w:sz w:val="24"/>
          <w:szCs w:val="24"/>
        </w:rPr>
      </w:pPr>
      <w:r w:rsidRPr="009F5C7D">
        <w:rPr>
          <w:rFonts w:ascii="Times New Roman" w:hAnsi="Times New Roman" w:cs="Times New Roman"/>
          <w:sz w:val="24"/>
          <w:szCs w:val="24"/>
        </w:rPr>
        <w:t xml:space="preserve">Federal courts have also tackled </w:t>
      </w:r>
      <w:r w:rsidR="001A093E" w:rsidRPr="009F5C7D">
        <w:rPr>
          <w:rFonts w:ascii="Times New Roman" w:hAnsi="Times New Roman" w:cs="Times New Roman"/>
          <w:sz w:val="24"/>
          <w:szCs w:val="24"/>
        </w:rPr>
        <w:t>i</w:t>
      </w:r>
      <w:r w:rsidR="00577584" w:rsidRPr="009F5C7D">
        <w:rPr>
          <w:rFonts w:ascii="Times New Roman" w:hAnsi="Times New Roman" w:cs="Times New Roman"/>
          <w:sz w:val="24"/>
          <w:szCs w:val="24"/>
        </w:rPr>
        <w:t xml:space="preserve">ssues </w:t>
      </w:r>
      <w:r w:rsidR="00C66324" w:rsidRPr="009F5C7D">
        <w:rPr>
          <w:rFonts w:ascii="Times New Roman" w:hAnsi="Times New Roman" w:cs="Times New Roman"/>
          <w:sz w:val="24"/>
          <w:szCs w:val="24"/>
        </w:rPr>
        <w:t xml:space="preserve">concerning </w:t>
      </w:r>
      <w:r w:rsidR="00577584" w:rsidRPr="009F5C7D">
        <w:rPr>
          <w:rFonts w:ascii="Times New Roman" w:hAnsi="Times New Roman" w:cs="Times New Roman"/>
          <w:sz w:val="24"/>
          <w:szCs w:val="24"/>
        </w:rPr>
        <w:t xml:space="preserve">asylum claims </w:t>
      </w:r>
      <w:r w:rsidR="00C66324" w:rsidRPr="009F5C7D">
        <w:rPr>
          <w:rFonts w:ascii="Times New Roman" w:hAnsi="Times New Roman" w:cs="Times New Roman"/>
          <w:sz w:val="24"/>
          <w:szCs w:val="24"/>
        </w:rPr>
        <w:t xml:space="preserve">filed </w:t>
      </w:r>
      <w:r w:rsidR="00577584" w:rsidRPr="009F5C7D">
        <w:rPr>
          <w:rFonts w:ascii="Times New Roman" w:hAnsi="Times New Roman" w:cs="Times New Roman"/>
          <w:sz w:val="24"/>
          <w:szCs w:val="24"/>
        </w:rPr>
        <w:t xml:space="preserve">by </w:t>
      </w:r>
      <w:r w:rsidR="007C15D8" w:rsidRPr="009F5C7D">
        <w:rPr>
          <w:rFonts w:ascii="Times New Roman" w:hAnsi="Times New Roman" w:cs="Times New Roman"/>
          <w:sz w:val="24"/>
          <w:szCs w:val="24"/>
        </w:rPr>
        <w:t>UAC</w:t>
      </w:r>
      <w:r w:rsidR="001A093E" w:rsidRPr="009F5C7D">
        <w:rPr>
          <w:rFonts w:ascii="Times New Roman" w:hAnsi="Times New Roman" w:cs="Times New Roman"/>
          <w:sz w:val="24"/>
          <w:szCs w:val="24"/>
        </w:rPr>
        <w:t xml:space="preserve">. These </w:t>
      </w:r>
      <w:r w:rsidR="00577584" w:rsidRPr="009F5C7D">
        <w:rPr>
          <w:rFonts w:ascii="Times New Roman" w:hAnsi="Times New Roman" w:cs="Times New Roman"/>
          <w:sz w:val="24"/>
          <w:szCs w:val="24"/>
        </w:rPr>
        <w:t xml:space="preserve">include the right of third parties to custody of the </w:t>
      </w:r>
      <w:r w:rsidRPr="009F5C7D">
        <w:rPr>
          <w:rFonts w:ascii="Times New Roman" w:hAnsi="Times New Roman" w:cs="Times New Roman"/>
          <w:sz w:val="24"/>
          <w:szCs w:val="24"/>
        </w:rPr>
        <w:t>unaccompanied min</w:t>
      </w:r>
      <w:r>
        <w:rPr>
          <w:rFonts w:ascii="Times New Roman" w:hAnsi="Times New Roman" w:cs="Times New Roman"/>
          <w:sz w:val="24"/>
          <w:szCs w:val="24"/>
        </w:rPr>
        <w:t>or</w:t>
      </w:r>
      <w:r w:rsidR="00577584" w:rsidRPr="00DF619E">
        <w:rPr>
          <w:rFonts w:ascii="Times New Roman" w:hAnsi="Times New Roman" w:cs="Times New Roman"/>
          <w:sz w:val="24"/>
          <w:szCs w:val="24"/>
        </w:rPr>
        <w:t xml:space="preserve">, the minority age at the time of the asylum application, and the right of the UAC to request consent </w:t>
      </w:r>
      <w:r w:rsidR="00C66324">
        <w:rPr>
          <w:rFonts w:ascii="Times New Roman" w:hAnsi="Times New Roman" w:cs="Times New Roman"/>
          <w:sz w:val="24"/>
          <w:szCs w:val="24"/>
        </w:rPr>
        <w:t>for a state juvenile court’</w:t>
      </w:r>
      <w:r w:rsidR="00577584" w:rsidRPr="00DF619E">
        <w:rPr>
          <w:rFonts w:ascii="Times New Roman" w:hAnsi="Times New Roman" w:cs="Times New Roman"/>
          <w:sz w:val="24"/>
          <w:szCs w:val="24"/>
        </w:rPr>
        <w:t xml:space="preserve">s jurisdiction.  </w:t>
      </w:r>
      <w:r w:rsidR="00C66324">
        <w:rPr>
          <w:rFonts w:ascii="Times New Roman" w:hAnsi="Times New Roman" w:cs="Times New Roman"/>
          <w:sz w:val="24"/>
          <w:szCs w:val="24"/>
        </w:rPr>
        <w:t>In</w:t>
      </w:r>
      <w:r w:rsidR="00577584" w:rsidRPr="00DF619E">
        <w:rPr>
          <w:rFonts w:ascii="Times New Roman" w:hAnsi="Times New Roman" w:cs="Times New Roman"/>
          <w:sz w:val="24"/>
          <w:szCs w:val="24"/>
        </w:rPr>
        <w:t xml:space="preserve"> removal proceedings </w:t>
      </w:r>
      <w:r w:rsidR="00C66324">
        <w:rPr>
          <w:rFonts w:ascii="Times New Roman" w:hAnsi="Times New Roman" w:cs="Times New Roman"/>
          <w:sz w:val="24"/>
          <w:szCs w:val="24"/>
        </w:rPr>
        <w:t>against</w:t>
      </w:r>
      <w:r w:rsidR="00577584" w:rsidRPr="00DF619E">
        <w:rPr>
          <w:rFonts w:ascii="Times New Roman" w:hAnsi="Times New Roman" w:cs="Times New Roman"/>
          <w:sz w:val="24"/>
          <w:szCs w:val="24"/>
        </w:rPr>
        <w:t xml:space="preserve"> </w:t>
      </w:r>
      <w:r w:rsidR="007C15D8" w:rsidRPr="00DF619E">
        <w:rPr>
          <w:rFonts w:ascii="Times New Roman" w:hAnsi="Times New Roman" w:cs="Times New Roman"/>
          <w:sz w:val="24"/>
          <w:szCs w:val="24"/>
        </w:rPr>
        <w:t>UAC</w:t>
      </w:r>
      <w:r w:rsidR="00C66324">
        <w:rPr>
          <w:rFonts w:ascii="Times New Roman" w:hAnsi="Times New Roman" w:cs="Times New Roman"/>
          <w:sz w:val="24"/>
          <w:szCs w:val="24"/>
        </w:rPr>
        <w:t xml:space="preserve">, federal courts have elaborated on the scope and meaning of the </w:t>
      </w:r>
      <w:r w:rsidR="00577584" w:rsidRPr="00DF619E">
        <w:rPr>
          <w:rFonts w:ascii="Times New Roman" w:hAnsi="Times New Roman" w:cs="Times New Roman"/>
          <w:sz w:val="24"/>
          <w:szCs w:val="24"/>
        </w:rPr>
        <w:t>right to counsel and the right to a bond rehearing up</w:t>
      </w:r>
      <w:r w:rsidR="001A093E">
        <w:rPr>
          <w:rFonts w:ascii="Times New Roman" w:hAnsi="Times New Roman" w:cs="Times New Roman"/>
          <w:sz w:val="24"/>
          <w:szCs w:val="24"/>
        </w:rPr>
        <w:t>on their re</w:t>
      </w:r>
      <w:r w:rsidR="007C15D8" w:rsidRPr="00DF619E">
        <w:rPr>
          <w:rFonts w:ascii="Times New Roman" w:hAnsi="Times New Roman" w:cs="Times New Roman"/>
          <w:sz w:val="24"/>
          <w:szCs w:val="24"/>
        </w:rPr>
        <w:t xml:space="preserve">arrest </w:t>
      </w:r>
      <w:r w:rsidR="00C66324">
        <w:rPr>
          <w:rFonts w:ascii="Times New Roman" w:hAnsi="Times New Roman" w:cs="Times New Roman"/>
          <w:sz w:val="24"/>
          <w:szCs w:val="24"/>
        </w:rPr>
        <w:t>because of</w:t>
      </w:r>
      <w:r w:rsidR="00577584" w:rsidRPr="00DF619E">
        <w:rPr>
          <w:rFonts w:ascii="Times New Roman" w:hAnsi="Times New Roman" w:cs="Times New Roman"/>
          <w:sz w:val="24"/>
          <w:szCs w:val="24"/>
        </w:rPr>
        <w:t xml:space="preserve"> allegati</w:t>
      </w:r>
      <w:r w:rsidR="00354921">
        <w:rPr>
          <w:rFonts w:ascii="Times New Roman" w:hAnsi="Times New Roman" w:cs="Times New Roman"/>
          <w:sz w:val="24"/>
          <w:szCs w:val="24"/>
        </w:rPr>
        <w:t xml:space="preserve">ons of gang membership. </w:t>
      </w:r>
      <w:r w:rsidR="00577584" w:rsidRPr="00DF619E">
        <w:rPr>
          <w:rFonts w:ascii="Times New Roman" w:hAnsi="Times New Roman" w:cs="Times New Roman"/>
          <w:sz w:val="24"/>
          <w:szCs w:val="24"/>
        </w:rPr>
        <w:t xml:space="preserve">Finally, </w:t>
      </w:r>
      <w:r w:rsidR="00C66324">
        <w:rPr>
          <w:rFonts w:ascii="Times New Roman" w:hAnsi="Times New Roman" w:cs="Times New Roman"/>
          <w:sz w:val="24"/>
          <w:szCs w:val="24"/>
        </w:rPr>
        <w:t xml:space="preserve">federal courts have also examined </w:t>
      </w:r>
      <w:r w:rsidR="00577584" w:rsidRPr="00DF619E">
        <w:rPr>
          <w:rFonts w:ascii="Times New Roman" w:hAnsi="Times New Roman" w:cs="Times New Roman"/>
          <w:sz w:val="24"/>
          <w:szCs w:val="24"/>
        </w:rPr>
        <w:t xml:space="preserve">issues concerning the detention of </w:t>
      </w:r>
      <w:r w:rsidR="007C15D8" w:rsidRPr="00DF619E">
        <w:rPr>
          <w:rFonts w:ascii="Times New Roman" w:hAnsi="Times New Roman" w:cs="Times New Roman"/>
          <w:sz w:val="24"/>
          <w:szCs w:val="24"/>
        </w:rPr>
        <w:t>UAC</w:t>
      </w:r>
      <w:r w:rsidR="00577584" w:rsidRPr="00DF619E">
        <w:rPr>
          <w:rFonts w:ascii="Times New Roman" w:hAnsi="Times New Roman" w:cs="Times New Roman"/>
          <w:sz w:val="24"/>
          <w:szCs w:val="24"/>
        </w:rPr>
        <w:t xml:space="preserve"> in </w:t>
      </w:r>
      <w:r w:rsidR="001A093E">
        <w:rPr>
          <w:rFonts w:ascii="Times New Roman" w:hAnsi="Times New Roman" w:cs="Times New Roman"/>
          <w:sz w:val="24"/>
          <w:szCs w:val="24"/>
        </w:rPr>
        <w:t xml:space="preserve">ORR </w:t>
      </w:r>
      <w:r w:rsidR="00577584" w:rsidRPr="00DF619E">
        <w:rPr>
          <w:rFonts w:ascii="Times New Roman" w:hAnsi="Times New Roman" w:cs="Times New Roman"/>
          <w:sz w:val="24"/>
          <w:szCs w:val="24"/>
        </w:rPr>
        <w:t>facilities</w:t>
      </w:r>
      <w:r w:rsidR="00C66324">
        <w:rPr>
          <w:rFonts w:ascii="Times New Roman" w:hAnsi="Times New Roman" w:cs="Times New Roman"/>
          <w:sz w:val="24"/>
          <w:szCs w:val="24"/>
        </w:rPr>
        <w:t xml:space="preserve">. In particular, precedent applied </w:t>
      </w:r>
      <w:r w:rsidR="00577584" w:rsidRPr="00DF619E">
        <w:rPr>
          <w:rFonts w:ascii="Times New Roman" w:hAnsi="Times New Roman" w:cs="Times New Roman"/>
          <w:sz w:val="24"/>
          <w:szCs w:val="24"/>
        </w:rPr>
        <w:t xml:space="preserve">the </w:t>
      </w:r>
      <w:r w:rsidR="001A093E" w:rsidRPr="00C66324">
        <w:rPr>
          <w:rFonts w:ascii="Times New Roman" w:hAnsi="Times New Roman" w:cs="Times New Roman"/>
          <w:i/>
          <w:sz w:val="24"/>
          <w:szCs w:val="24"/>
        </w:rPr>
        <w:t>Farmer v. Brennan</w:t>
      </w:r>
      <w:r w:rsidR="001A093E">
        <w:rPr>
          <w:rFonts w:ascii="Times New Roman" w:hAnsi="Times New Roman" w:cs="Times New Roman"/>
          <w:sz w:val="24"/>
          <w:szCs w:val="24"/>
        </w:rPr>
        <w:t xml:space="preserve"> </w:t>
      </w:r>
      <w:r w:rsidR="00577584" w:rsidRPr="00DF619E">
        <w:rPr>
          <w:rFonts w:ascii="Times New Roman" w:hAnsi="Times New Roman" w:cs="Times New Roman"/>
          <w:sz w:val="24"/>
          <w:szCs w:val="24"/>
        </w:rPr>
        <w:t>legal standard</w:t>
      </w:r>
      <w:r w:rsidR="00C66324">
        <w:rPr>
          <w:rFonts w:ascii="Times New Roman" w:hAnsi="Times New Roman" w:cs="Times New Roman"/>
          <w:sz w:val="24"/>
          <w:szCs w:val="24"/>
        </w:rPr>
        <w:t xml:space="preserve"> of deliberate indifference</w:t>
      </w:r>
      <w:r w:rsidR="001A093E">
        <w:rPr>
          <w:rFonts w:ascii="Times New Roman" w:hAnsi="Times New Roman" w:cs="Times New Roman"/>
          <w:sz w:val="24"/>
          <w:szCs w:val="24"/>
        </w:rPr>
        <w:t xml:space="preserve"> </w:t>
      </w:r>
      <w:r w:rsidR="00C66324">
        <w:rPr>
          <w:rFonts w:ascii="Times New Roman" w:hAnsi="Times New Roman" w:cs="Times New Roman"/>
          <w:sz w:val="24"/>
          <w:szCs w:val="24"/>
        </w:rPr>
        <w:t xml:space="preserve">to determine whether or not detention officials and the </w:t>
      </w:r>
      <w:r w:rsidR="001A093E">
        <w:rPr>
          <w:rFonts w:ascii="Times New Roman" w:hAnsi="Times New Roman" w:cs="Times New Roman"/>
          <w:sz w:val="24"/>
          <w:szCs w:val="24"/>
        </w:rPr>
        <w:t>administrators who operate</w:t>
      </w:r>
      <w:r w:rsidR="00C66324">
        <w:rPr>
          <w:rFonts w:ascii="Times New Roman" w:hAnsi="Times New Roman" w:cs="Times New Roman"/>
          <w:sz w:val="24"/>
          <w:szCs w:val="24"/>
        </w:rPr>
        <w:t xml:space="preserve"> the facilities can be made liable </w:t>
      </w:r>
      <w:r w:rsidR="00577584" w:rsidRPr="00DF619E">
        <w:rPr>
          <w:rFonts w:ascii="Times New Roman" w:hAnsi="Times New Roman" w:cs="Times New Roman"/>
          <w:sz w:val="24"/>
          <w:szCs w:val="24"/>
        </w:rPr>
        <w:t>for abuses</w:t>
      </w:r>
      <w:r w:rsidR="00C66324">
        <w:rPr>
          <w:rFonts w:ascii="Times New Roman" w:hAnsi="Times New Roman" w:cs="Times New Roman"/>
          <w:sz w:val="24"/>
          <w:szCs w:val="24"/>
        </w:rPr>
        <w:t xml:space="preserve"> experienced by UAC. In another case, a federal court clearly granted an unaccompanied minor who had complied with all state laws on abortion, the right to terminate her</w:t>
      </w:r>
      <w:r w:rsidR="00577584" w:rsidRPr="00DF619E">
        <w:rPr>
          <w:rFonts w:ascii="Times New Roman" w:hAnsi="Times New Roman" w:cs="Times New Roman"/>
          <w:sz w:val="24"/>
          <w:szCs w:val="24"/>
        </w:rPr>
        <w:t xml:space="preserve"> pregnancy.  </w:t>
      </w:r>
    </w:p>
    <w:p w14:paraId="5BEC7512" w14:textId="75BDF891" w:rsidR="00577584" w:rsidRPr="00DF619E" w:rsidRDefault="00577584" w:rsidP="008B40FD">
      <w:pPr>
        <w:spacing w:after="0" w:line="480" w:lineRule="auto"/>
        <w:ind w:firstLine="720"/>
        <w:jc w:val="both"/>
        <w:rPr>
          <w:rFonts w:ascii="Times New Roman" w:hAnsi="Times New Roman" w:cs="Times New Roman"/>
          <w:sz w:val="24"/>
          <w:szCs w:val="24"/>
        </w:rPr>
      </w:pPr>
      <w:r w:rsidRPr="00DF619E">
        <w:rPr>
          <w:rFonts w:ascii="Times New Roman" w:hAnsi="Times New Roman" w:cs="Times New Roman"/>
          <w:sz w:val="24"/>
          <w:szCs w:val="24"/>
        </w:rPr>
        <w:t xml:space="preserve">Our primary methodology in this </w:t>
      </w:r>
      <w:r w:rsidR="001A093E">
        <w:rPr>
          <w:rFonts w:ascii="Times New Roman" w:hAnsi="Times New Roman" w:cs="Times New Roman"/>
          <w:sz w:val="24"/>
          <w:szCs w:val="24"/>
        </w:rPr>
        <w:t>article</w:t>
      </w:r>
      <w:r w:rsidRPr="00DF619E">
        <w:rPr>
          <w:rFonts w:ascii="Times New Roman" w:hAnsi="Times New Roman" w:cs="Times New Roman"/>
          <w:sz w:val="24"/>
          <w:szCs w:val="24"/>
        </w:rPr>
        <w:t xml:space="preserve"> was a case ana</w:t>
      </w:r>
      <w:r w:rsidR="001A093E">
        <w:rPr>
          <w:rFonts w:ascii="Times New Roman" w:hAnsi="Times New Roman" w:cs="Times New Roman"/>
          <w:sz w:val="24"/>
          <w:szCs w:val="24"/>
        </w:rPr>
        <w:t xml:space="preserve">lysis of </w:t>
      </w:r>
      <w:r w:rsidR="00443DAD">
        <w:rPr>
          <w:rFonts w:ascii="Times New Roman" w:hAnsi="Times New Roman" w:cs="Times New Roman"/>
          <w:sz w:val="24"/>
          <w:szCs w:val="24"/>
        </w:rPr>
        <w:t xml:space="preserve">major </w:t>
      </w:r>
      <w:r w:rsidR="001A093E">
        <w:rPr>
          <w:rFonts w:ascii="Times New Roman" w:hAnsi="Times New Roman" w:cs="Times New Roman"/>
          <w:sz w:val="24"/>
          <w:szCs w:val="24"/>
        </w:rPr>
        <w:t>cases</w:t>
      </w:r>
      <w:r w:rsidR="00443DAD">
        <w:rPr>
          <w:rFonts w:ascii="Times New Roman" w:hAnsi="Times New Roman" w:cs="Times New Roman"/>
          <w:sz w:val="24"/>
          <w:szCs w:val="24"/>
        </w:rPr>
        <w:t xml:space="preserve"> pertaining to UAC</w:t>
      </w:r>
      <w:r w:rsidR="001A093E">
        <w:rPr>
          <w:rFonts w:ascii="Times New Roman" w:hAnsi="Times New Roman" w:cs="Times New Roman"/>
          <w:sz w:val="24"/>
          <w:szCs w:val="24"/>
        </w:rPr>
        <w:t xml:space="preserve">. The article </w:t>
      </w:r>
      <w:r w:rsidRPr="00DF619E">
        <w:rPr>
          <w:rFonts w:ascii="Times New Roman" w:hAnsi="Times New Roman" w:cs="Times New Roman"/>
          <w:sz w:val="24"/>
          <w:szCs w:val="24"/>
        </w:rPr>
        <w:t xml:space="preserve">utilized </w:t>
      </w:r>
      <w:r w:rsidRPr="00DF619E">
        <w:rPr>
          <w:rFonts w:ascii="Times New Roman" w:eastAsia="Dotum" w:hAnsi="Times New Roman" w:cs="Times New Roman"/>
          <w:sz w:val="24"/>
          <w:szCs w:val="24"/>
        </w:rPr>
        <w:t>inductive doctrinal analysis</w:t>
      </w:r>
      <w:r w:rsidRPr="00DF619E">
        <w:rPr>
          <w:rFonts w:ascii="Times New Roman" w:hAnsi="Times New Roman" w:cs="Times New Roman"/>
          <w:sz w:val="24"/>
          <w:szCs w:val="24"/>
        </w:rPr>
        <w:t xml:space="preserve"> to identify</w:t>
      </w:r>
      <w:r w:rsidR="001A093E">
        <w:rPr>
          <w:rFonts w:ascii="Times New Roman" w:hAnsi="Times New Roman" w:cs="Times New Roman"/>
          <w:sz w:val="24"/>
          <w:szCs w:val="24"/>
        </w:rPr>
        <w:t>, categorize, and analyze</w:t>
      </w:r>
      <w:r w:rsidRPr="00DF619E">
        <w:rPr>
          <w:rFonts w:ascii="Times New Roman" w:hAnsi="Times New Roman" w:cs="Times New Roman"/>
          <w:sz w:val="24"/>
          <w:szCs w:val="24"/>
        </w:rPr>
        <w:t xml:space="preserve"> pertinent legal </w:t>
      </w:r>
      <w:r w:rsidR="001A093E">
        <w:rPr>
          <w:rFonts w:ascii="Times New Roman" w:hAnsi="Times New Roman" w:cs="Times New Roman"/>
          <w:sz w:val="24"/>
          <w:szCs w:val="24"/>
        </w:rPr>
        <w:t xml:space="preserve">issues decided at various stages of immigration enforcement against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This approach allows us to understand </w:t>
      </w:r>
      <w:r w:rsidR="001A093E">
        <w:rPr>
          <w:rFonts w:ascii="Times New Roman" w:hAnsi="Times New Roman" w:cs="Times New Roman"/>
          <w:sz w:val="24"/>
          <w:szCs w:val="24"/>
        </w:rPr>
        <w:t xml:space="preserve">how federal courts have interpreted and expanded the rights of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but it is limited in understanding the political and ethical questions associated with U.S. policy on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and U.S. immigration poli</w:t>
      </w:r>
      <w:r w:rsidR="0065315B" w:rsidRPr="00DF619E">
        <w:rPr>
          <w:rFonts w:ascii="Times New Roman" w:hAnsi="Times New Roman" w:cs="Times New Roman"/>
          <w:sz w:val="24"/>
          <w:szCs w:val="24"/>
        </w:rPr>
        <w:t>cy more generally.  Further research</w:t>
      </w:r>
      <w:r w:rsidRPr="00DF619E">
        <w:rPr>
          <w:rFonts w:ascii="Times New Roman" w:hAnsi="Times New Roman" w:cs="Times New Roman"/>
          <w:sz w:val="24"/>
          <w:szCs w:val="24"/>
        </w:rPr>
        <w:t xml:space="preserve"> on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should expand our understanding of the political and ethical dimensions of U.S. policy towards unaccompanied alien children. </w:t>
      </w:r>
    </w:p>
    <w:p w14:paraId="47F8CDD3" w14:textId="77777777" w:rsidR="00577584" w:rsidRDefault="00577584" w:rsidP="00603B2D">
      <w:pPr>
        <w:spacing w:after="0"/>
        <w:jc w:val="both"/>
        <w:rPr>
          <w:rFonts w:ascii="Times New Roman" w:hAnsi="Times New Roman" w:cs="Times New Roman"/>
          <w:sz w:val="24"/>
          <w:szCs w:val="24"/>
        </w:rPr>
      </w:pPr>
      <w:r w:rsidRPr="00DF619E">
        <w:rPr>
          <w:rFonts w:ascii="Times New Roman" w:hAnsi="Times New Roman" w:cs="Times New Roman"/>
          <w:b/>
          <w:sz w:val="24"/>
          <w:szCs w:val="24"/>
        </w:rPr>
        <w:br w:type="page"/>
      </w:r>
      <w:r w:rsidRPr="00DF619E">
        <w:rPr>
          <w:rFonts w:ascii="Times New Roman" w:hAnsi="Times New Roman" w:cs="Times New Roman"/>
          <w:sz w:val="24"/>
          <w:szCs w:val="24"/>
        </w:rPr>
        <w:lastRenderedPageBreak/>
        <w:t>Figure 1. Total UAC Apprehensions, Referrals, and Sponsorships: FY 2010 – FY 2017</w:t>
      </w:r>
    </w:p>
    <w:p w14:paraId="59E7F5D7" w14:textId="77777777" w:rsidR="005268C6" w:rsidRPr="00DF619E" w:rsidRDefault="005268C6" w:rsidP="00603B2D">
      <w:pPr>
        <w:spacing w:after="0"/>
        <w:jc w:val="both"/>
        <w:rPr>
          <w:rFonts w:ascii="Times New Roman" w:hAnsi="Times New Roman" w:cs="Times New Roman"/>
          <w:sz w:val="24"/>
          <w:szCs w:val="24"/>
        </w:rPr>
      </w:pPr>
    </w:p>
    <w:p w14:paraId="2EFCF17E" w14:textId="5DCA44CB" w:rsidR="00577584" w:rsidRPr="00DF619E" w:rsidRDefault="005268C6" w:rsidP="00603B2D">
      <w:pPr>
        <w:spacing w:after="0" w:line="480" w:lineRule="auto"/>
        <w:ind w:left="720" w:hanging="720"/>
        <w:jc w:val="both"/>
        <w:rPr>
          <w:rFonts w:ascii="Times New Roman" w:hAnsi="Times New Roman" w:cs="Times New Roman"/>
          <w:sz w:val="24"/>
          <w:szCs w:val="24"/>
        </w:rPr>
      </w:pPr>
      <w:r>
        <w:rPr>
          <w:noProof/>
        </w:rPr>
        <w:drawing>
          <wp:inline distT="0" distB="0" distL="0" distR="0" wp14:anchorId="33BE0CFE" wp14:editId="40F2BD83">
            <wp:extent cx="5943600" cy="3970655"/>
            <wp:effectExtent l="0" t="0" r="0" b="1714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8C94072" w14:textId="77777777" w:rsidR="00577584" w:rsidRPr="00DF619E" w:rsidRDefault="00577584" w:rsidP="00603B2D">
      <w:pPr>
        <w:spacing w:after="0" w:line="480" w:lineRule="auto"/>
        <w:ind w:left="720" w:hanging="720"/>
        <w:jc w:val="both"/>
        <w:rPr>
          <w:rFonts w:ascii="Times New Roman" w:hAnsi="Times New Roman" w:cs="Times New Roman"/>
          <w:sz w:val="24"/>
          <w:szCs w:val="24"/>
        </w:rPr>
      </w:pPr>
    </w:p>
    <w:p w14:paraId="1BBA2ECE" w14:textId="77777777" w:rsidR="00577584" w:rsidRPr="00DF619E" w:rsidRDefault="00577584" w:rsidP="00603B2D">
      <w:pPr>
        <w:spacing w:after="0" w:line="480" w:lineRule="auto"/>
        <w:ind w:left="720" w:hanging="720"/>
        <w:jc w:val="both"/>
        <w:rPr>
          <w:rFonts w:ascii="Times New Roman" w:hAnsi="Times New Roman" w:cs="Times New Roman"/>
          <w:sz w:val="24"/>
          <w:szCs w:val="24"/>
        </w:rPr>
      </w:pPr>
    </w:p>
    <w:p w14:paraId="50A2630F" w14:textId="77777777" w:rsidR="00577584" w:rsidRPr="00DF619E" w:rsidRDefault="00577584" w:rsidP="00603B2D">
      <w:pPr>
        <w:spacing w:after="0"/>
        <w:jc w:val="both"/>
        <w:rPr>
          <w:rFonts w:ascii="Times New Roman" w:hAnsi="Times New Roman" w:cs="Times New Roman"/>
          <w:sz w:val="24"/>
          <w:szCs w:val="24"/>
        </w:rPr>
      </w:pPr>
      <w:r w:rsidRPr="00DF619E">
        <w:rPr>
          <w:rFonts w:ascii="Times New Roman" w:hAnsi="Times New Roman" w:cs="Times New Roman"/>
          <w:sz w:val="24"/>
          <w:szCs w:val="24"/>
        </w:rPr>
        <w:br w:type="page"/>
      </w:r>
    </w:p>
    <w:p w14:paraId="40840EA7" w14:textId="7DB333FE" w:rsidR="00577584" w:rsidRDefault="00577584" w:rsidP="00603B2D">
      <w:pPr>
        <w:widowControl w:val="0"/>
        <w:autoSpaceDE w:val="0"/>
        <w:autoSpaceDN w:val="0"/>
        <w:adjustRightInd w:val="0"/>
        <w:spacing w:after="0" w:line="480" w:lineRule="auto"/>
        <w:jc w:val="both"/>
        <w:rPr>
          <w:rFonts w:ascii="Times New Roman" w:hAnsi="Times New Roman" w:cs="Times New Roman"/>
          <w:sz w:val="24"/>
          <w:szCs w:val="24"/>
        </w:rPr>
      </w:pPr>
      <w:r w:rsidRPr="00DF619E">
        <w:rPr>
          <w:rFonts w:ascii="Times New Roman" w:hAnsi="Times New Roman" w:cs="Times New Roman"/>
          <w:sz w:val="24"/>
          <w:szCs w:val="24"/>
        </w:rPr>
        <w:lastRenderedPageBreak/>
        <w:t xml:space="preserve">Figure 2. </w:t>
      </w:r>
      <w:r w:rsidR="007C15D8" w:rsidRPr="00DF619E">
        <w:rPr>
          <w:rFonts w:ascii="Times New Roman" w:hAnsi="Times New Roman" w:cs="Times New Roman"/>
          <w:sz w:val="24"/>
          <w:szCs w:val="24"/>
        </w:rPr>
        <w:t>UAC</w:t>
      </w:r>
      <w:r w:rsidRPr="00DF619E">
        <w:rPr>
          <w:rFonts w:ascii="Times New Roman" w:hAnsi="Times New Roman" w:cs="Times New Roman"/>
          <w:sz w:val="24"/>
          <w:szCs w:val="24"/>
        </w:rPr>
        <w:t xml:space="preserve"> by Country of Origin: FY 2012 to FY 2017</w:t>
      </w:r>
    </w:p>
    <w:p w14:paraId="5EDEA0C4" w14:textId="373E6A84" w:rsidR="005268C6" w:rsidRPr="00DF619E" w:rsidRDefault="009C02C0" w:rsidP="00603B2D">
      <w:pPr>
        <w:widowControl w:val="0"/>
        <w:autoSpaceDE w:val="0"/>
        <w:autoSpaceDN w:val="0"/>
        <w:adjustRightInd w:val="0"/>
        <w:spacing w:after="0" w:line="480" w:lineRule="auto"/>
        <w:jc w:val="both"/>
        <w:rPr>
          <w:rFonts w:ascii="Times New Roman" w:hAnsi="Times New Roman" w:cs="Times New Roman"/>
          <w:sz w:val="24"/>
          <w:szCs w:val="24"/>
        </w:rPr>
      </w:pPr>
      <w:r>
        <w:rPr>
          <w:noProof/>
        </w:rPr>
        <w:drawing>
          <wp:inline distT="0" distB="0" distL="0" distR="0" wp14:anchorId="70891D0C" wp14:editId="40057D38">
            <wp:extent cx="5943600" cy="367474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3674745"/>
                    </a:xfrm>
                    <a:prstGeom prst="rect">
                      <a:avLst/>
                    </a:prstGeom>
                  </pic:spPr>
                </pic:pic>
              </a:graphicData>
            </a:graphic>
          </wp:inline>
        </w:drawing>
      </w:r>
    </w:p>
    <w:p w14:paraId="2532FD8E" w14:textId="77777777" w:rsidR="00FF6443" w:rsidRPr="00DF619E" w:rsidRDefault="00FF6443" w:rsidP="00603B2D">
      <w:pPr>
        <w:spacing w:after="0" w:line="480" w:lineRule="auto"/>
        <w:ind w:left="720" w:hanging="720"/>
        <w:jc w:val="both"/>
        <w:rPr>
          <w:rFonts w:ascii="Times New Roman" w:hAnsi="Times New Roman" w:cs="Times New Roman"/>
          <w:sz w:val="24"/>
          <w:szCs w:val="24"/>
        </w:rPr>
      </w:pPr>
    </w:p>
    <w:p w14:paraId="3035EA35" w14:textId="77777777" w:rsidR="009B7DBE" w:rsidRPr="00DF619E" w:rsidRDefault="009B7DBE" w:rsidP="00603B2D">
      <w:pPr>
        <w:widowControl w:val="0"/>
        <w:autoSpaceDE w:val="0"/>
        <w:autoSpaceDN w:val="0"/>
        <w:adjustRightInd w:val="0"/>
        <w:spacing w:after="0" w:line="480" w:lineRule="auto"/>
        <w:jc w:val="both"/>
        <w:rPr>
          <w:rFonts w:ascii="Times New Roman" w:hAnsi="Times New Roman" w:cs="Times New Roman"/>
          <w:sz w:val="24"/>
          <w:szCs w:val="24"/>
        </w:rPr>
      </w:pPr>
    </w:p>
    <w:sectPr w:rsidR="009B7DBE" w:rsidRPr="00DF619E" w:rsidSect="00E22D92">
      <w:headerReference w:type="default" r:id="rId11"/>
      <w:footerReference w:type="default" r:id="rId12"/>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6E6B81" w14:textId="77777777" w:rsidR="00604DF0" w:rsidRDefault="00604DF0" w:rsidP="009400E0">
      <w:pPr>
        <w:spacing w:after="0" w:line="240" w:lineRule="auto"/>
      </w:pPr>
      <w:r>
        <w:separator/>
      </w:r>
    </w:p>
  </w:endnote>
  <w:endnote w:type="continuationSeparator" w:id="0">
    <w:p w14:paraId="42D07EE4" w14:textId="77777777" w:rsidR="00604DF0" w:rsidRDefault="00604DF0" w:rsidP="009400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charset w:val="00"/>
    <w:family w:val="swiss"/>
    <w:pitch w:val="variable"/>
    <w:sig w:usb0="E10022FF" w:usb1="C000E47F" w:usb2="00000029" w:usb3="00000000" w:csb0="000001DF" w:csb1="00000000"/>
  </w:font>
  <w:font w:name="Dotum">
    <w:altName w:val="돋움"/>
    <w:panose1 w:val="020B0600000101010101"/>
    <w:charset w:val="81"/>
    <w:family w:val="swiss"/>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5703168"/>
      <w:docPartObj>
        <w:docPartGallery w:val="Page Numbers (Bottom of Page)"/>
        <w:docPartUnique/>
      </w:docPartObj>
    </w:sdtPr>
    <w:sdtEndPr>
      <w:rPr>
        <w:noProof/>
      </w:rPr>
    </w:sdtEndPr>
    <w:sdtContent>
      <w:p w14:paraId="2274EC8C" w14:textId="78183F80" w:rsidR="004203B5" w:rsidRDefault="004203B5">
        <w:pPr>
          <w:pStyle w:val="Footer"/>
          <w:jc w:val="center"/>
        </w:pPr>
        <w:r>
          <w:fldChar w:fldCharType="begin"/>
        </w:r>
        <w:r>
          <w:instrText xml:space="preserve"> PAGE   \* MERGEFORMAT </w:instrText>
        </w:r>
        <w:r>
          <w:fldChar w:fldCharType="separate"/>
        </w:r>
        <w:r w:rsidR="00E3341A">
          <w:rPr>
            <w:noProof/>
          </w:rPr>
          <w:t>1</w:t>
        </w:r>
        <w:r>
          <w:rPr>
            <w:noProof/>
          </w:rPr>
          <w:fldChar w:fldCharType="end"/>
        </w:r>
      </w:p>
    </w:sdtContent>
  </w:sdt>
  <w:p w14:paraId="7AA38BD3" w14:textId="77777777" w:rsidR="004203B5" w:rsidRDefault="004203B5">
    <w:pPr>
      <w:widowControl w:val="0"/>
      <w:autoSpaceDE w:val="0"/>
      <w:autoSpaceDN w:val="0"/>
      <w:adjustRightInd w:val="0"/>
      <w:spacing w:after="0" w:line="240" w:lineRule="auto"/>
      <w:rPr>
        <w:rFonts w:ascii="Arial" w:hAnsi="Arial" w:cs="Arial"/>
        <w:sz w:val="24"/>
        <w:szCs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151926" w14:textId="77777777" w:rsidR="00604DF0" w:rsidRDefault="00604DF0" w:rsidP="009400E0">
      <w:pPr>
        <w:spacing w:after="0" w:line="240" w:lineRule="auto"/>
      </w:pPr>
      <w:r>
        <w:separator/>
      </w:r>
    </w:p>
  </w:footnote>
  <w:footnote w:type="continuationSeparator" w:id="0">
    <w:p w14:paraId="1825672A" w14:textId="77777777" w:rsidR="00604DF0" w:rsidRDefault="00604DF0" w:rsidP="009400E0">
      <w:pPr>
        <w:spacing w:after="0" w:line="240" w:lineRule="auto"/>
      </w:pPr>
      <w:r>
        <w:continuationSeparator/>
      </w:r>
    </w:p>
  </w:footnote>
  <w:footnote w:id="1">
    <w:p w14:paraId="2E606C7D" w14:textId="7AEEB62A" w:rsidR="004203B5" w:rsidRPr="00EE6CEB" w:rsidRDefault="004203B5" w:rsidP="004B5252">
      <w:pPr>
        <w:spacing w:after="0" w:line="240" w:lineRule="auto"/>
        <w:jc w:val="both"/>
        <w:rPr>
          <w:rFonts w:ascii="Times New Roman" w:hAnsi="Times New Roman" w:cs="Times New Roman"/>
          <w:sz w:val="20"/>
          <w:szCs w:val="20"/>
        </w:rPr>
      </w:pPr>
      <w:r w:rsidRPr="004B5252">
        <w:rPr>
          <w:rStyle w:val="FootnoteReference"/>
          <w:rFonts w:ascii="Times New Roman" w:hAnsi="Times New Roman" w:cs="Times New Roman"/>
          <w:sz w:val="20"/>
          <w:szCs w:val="20"/>
        </w:rPr>
        <w:t>*</w:t>
      </w:r>
      <w:r w:rsidRPr="004203B5">
        <w:rPr>
          <w:rFonts w:ascii="Times New Roman" w:hAnsi="Times New Roman" w:cs="Times New Roman"/>
          <w:sz w:val="20"/>
          <w:szCs w:val="20"/>
        </w:rPr>
        <w:t>Claire Nolasco</w:t>
      </w:r>
      <w:r w:rsidRPr="0095766A">
        <w:rPr>
          <w:rFonts w:ascii="Times New Roman" w:hAnsi="Times New Roman" w:cs="Times New Roman"/>
          <w:sz w:val="20"/>
          <w:szCs w:val="20"/>
        </w:rPr>
        <w:t xml:space="preserve"> Braaten, J.D., Ph.D. is an Associate Professor in Criminology and Criminal Justice at Texas A&amp;M</w:t>
      </w:r>
      <w:r w:rsidRPr="00EE6CEB">
        <w:rPr>
          <w:rFonts w:ascii="Times New Roman" w:hAnsi="Times New Roman" w:cs="Times New Roman"/>
          <w:sz w:val="20"/>
          <w:szCs w:val="20"/>
        </w:rPr>
        <w:t xml:space="preserve">-San Antonio. Daniel Braaten, Ph.D. is an Assistant Professor of Political Science at Texas Lutheran University. </w:t>
      </w:r>
    </w:p>
    <w:p w14:paraId="5B4545E3" w14:textId="37F46891" w:rsidR="004203B5" w:rsidRPr="004B5252" w:rsidRDefault="004203B5" w:rsidP="004B5252">
      <w:pPr>
        <w:pStyle w:val="FootnoteText"/>
        <w:jc w:val="both"/>
        <w:rPr>
          <w:rFonts w:ascii="Times New Roman" w:hAnsi="Times New Roman" w:cs="Times New Roman"/>
        </w:rPr>
      </w:pPr>
    </w:p>
  </w:footnote>
  <w:footnote w:id="2">
    <w:p w14:paraId="7360B004" w14:textId="305C3868" w:rsidR="004203B5" w:rsidRPr="00EE6CEB"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sz w:val="20"/>
          <w:szCs w:val="20"/>
        </w:rPr>
        <w:t>Wendy Shea, ‘Almost there: Unaccompanied Alien Children, Immigration Reform, and a Meaningful Opportunity to Participate in the Immigration Process’ (2014) 18 UC Davis Journal of Juvenile Law &amp; Policy</w:t>
      </w:r>
      <w:r w:rsidRPr="00537CB6">
        <w:rPr>
          <w:rFonts w:ascii="Times New Roman" w:hAnsi="Times New Roman" w:cs="Times New Roman"/>
          <w:i/>
          <w:sz w:val="20"/>
          <w:szCs w:val="20"/>
        </w:rPr>
        <w:t xml:space="preserve"> </w:t>
      </w:r>
      <w:r>
        <w:rPr>
          <w:rFonts w:ascii="Times New Roman" w:hAnsi="Times New Roman" w:cs="Times New Roman"/>
          <w:sz w:val="20"/>
          <w:szCs w:val="20"/>
        </w:rPr>
        <w:t xml:space="preserve">148; </w:t>
      </w:r>
      <w:r w:rsidRPr="004203B5">
        <w:rPr>
          <w:rFonts w:ascii="Times New Roman" w:hAnsi="Times New Roman" w:cs="Times New Roman"/>
          <w:sz w:val="20"/>
          <w:szCs w:val="20"/>
        </w:rPr>
        <w:t>Catalina Amuedo-Dorantes and Thitima Puttitanun, ‘Undocumented Youth in Limbo: The Impact of America's Immigration Enforcement Policy on Juvenile Deportations’ (2018) 31 Journal of Population Economics</w:t>
      </w:r>
      <w:r w:rsidRPr="0095766A">
        <w:rPr>
          <w:rFonts w:ascii="Times New Roman" w:hAnsi="Times New Roman" w:cs="Times New Roman"/>
          <w:i/>
          <w:sz w:val="20"/>
          <w:szCs w:val="20"/>
        </w:rPr>
        <w:t xml:space="preserve"> </w:t>
      </w:r>
      <w:r w:rsidRPr="0095766A">
        <w:rPr>
          <w:rFonts w:ascii="Times New Roman" w:hAnsi="Times New Roman" w:cs="Times New Roman"/>
          <w:sz w:val="20"/>
          <w:szCs w:val="20"/>
        </w:rPr>
        <w:t xml:space="preserve">597; Claire Nolasco, ‘Models of </w:t>
      </w:r>
      <w:r w:rsidRPr="00EE6CEB">
        <w:rPr>
          <w:rFonts w:ascii="Times New Roman" w:hAnsi="Times New Roman" w:cs="Times New Roman"/>
          <w:sz w:val="20"/>
          <w:szCs w:val="20"/>
        </w:rPr>
        <w:t xml:space="preserve">Legal Representation for Unaccompanied Minors’ (2018) 54 Criminal Law Bulletin 274; </w:t>
      </w:r>
    </w:p>
  </w:footnote>
  <w:footnote w:id="3">
    <w:p w14:paraId="7191E61C" w14:textId="2A291F31" w:rsidR="004203B5" w:rsidRPr="00EE6CEB"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sz w:val="20"/>
          <w:szCs w:val="20"/>
        </w:rPr>
        <w:t xml:space="preserve">Eliana Corona, ‘The Reception and Processing of Minors in the United States in Comparison to that of Australia and Canada: Would Being a Party to the UN Convention on the Right of the Child </w:t>
      </w:r>
      <w:r w:rsidRPr="0095766A">
        <w:rPr>
          <w:rFonts w:ascii="Times New Roman" w:hAnsi="Times New Roman" w:cs="Times New Roman"/>
          <w:sz w:val="20"/>
          <w:szCs w:val="20"/>
        </w:rPr>
        <w:t xml:space="preserve">Make a Difference in U.S. Courts?’ (2017) 40 Hastings International and Comparative Law Review 205; Rebeca G. Gil, ‘Running </w:t>
      </w:r>
      <w:proofErr w:type="gramStart"/>
      <w:r w:rsidRPr="00EE6CEB">
        <w:rPr>
          <w:rFonts w:ascii="Times New Roman" w:hAnsi="Times New Roman" w:cs="Times New Roman"/>
          <w:sz w:val="20"/>
          <w:szCs w:val="20"/>
        </w:rPr>
        <w:t>Into</w:t>
      </w:r>
      <w:proofErr w:type="gramEnd"/>
      <w:r w:rsidRPr="00EE6CEB">
        <w:rPr>
          <w:rFonts w:ascii="Times New Roman" w:hAnsi="Times New Roman" w:cs="Times New Roman"/>
          <w:sz w:val="20"/>
          <w:szCs w:val="20"/>
        </w:rPr>
        <w:t xml:space="preserve"> the Arms of Expatriation: America's Failure Addressing the Rights of Unaccompanied Migrant Children from Central America’ (2017) 32 Maryland Journal of International Law 346.</w:t>
      </w:r>
    </w:p>
  </w:footnote>
  <w:footnote w:id="4">
    <w:p w14:paraId="4CD9BAA9" w14:textId="069E5C5E" w:rsidR="004203B5" w:rsidRPr="0095766A"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sz w:val="20"/>
          <w:szCs w:val="20"/>
        </w:rPr>
        <w:t xml:space="preserve">Lilian Chavez and Cecilia Menjívar, ‘Children without Borders: A Mapping of the Literature on Unaccompanied Migrant Children to the United States’ (2010) 5 Migraciones Internacionales 71; Shani King, ‘Alone </w:t>
      </w:r>
      <w:r w:rsidRPr="0095766A">
        <w:rPr>
          <w:rFonts w:ascii="Times New Roman" w:hAnsi="Times New Roman" w:cs="Times New Roman"/>
          <w:sz w:val="20"/>
          <w:szCs w:val="20"/>
        </w:rPr>
        <w:t xml:space="preserve">and Unrepresented: A Call to Congress to Provide Counsel for Unaccompanied Minors’ (2013) 50 Harvard Journal </w:t>
      </w:r>
      <w:proofErr w:type="gramStart"/>
      <w:r w:rsidRPr="0095766A">
        <w:rPr>
          <w:rFonts w:ascii="Times New Roman" w:hAnsi="Times New Roman" w:cs="Times New Roman"/>
          <w:sz w:val="20"/>
          <w:szCs w:val="20"/>
        </w:rPr>
        <w:t>On</w:t>
      </w:r>
      <w:proofErr w:type="gramEnd"/>
      <w:r w:rsidRPr="0095766A">
        <w:rPr>
          <w:rFonts w:ascii="Times New Roman" w:hAnsi="Times New Roman" w:cs="Times New Roman"/>
          <w:sz w:val="20"/>
          <w:szCs w:val="20"/>
        </w:rPr>
        <w:t xml:space="preserve"> Legislation 331.</w:t>
      </w:r>
    </w:p>
  </w:footnote>
  <w:footnote w:id="5">
    <w:p w14:paraId="76C4809C" w14:textId="044A3328" w:rsidR="004203B5" w:rsidRPr="004B5252" w:rsidRDefault="004203B5" w:rsidP="004B5252">
      <w:pPr>
        <w:pStyle w:val="FootnoteText"/>
        <w:jc w:val="both"/>
        <w:rPr>
          <w:rFonts w:ascii="Times New Roman" w:hAnsi="Times New Roman" w:cs="Times New Roman"/>
        </w:rPr>
      </w:pPr>
      <w:r w:rsidRPr="004B5252">
        <w:rPr>
          <w:rStyle w:val="FootnoteReference"/>
          <w:rFonts w:ascii="Times New Roman" w:hAnsi="Times New Roman" w:cs="Times New Roman"/>
        </w:rPr>
        <w:footnoteRef/>
      </w:r>
      <w:r w:rsidRPr="004B5252">
        <w:rPr>
          <w:rFonts w:ascii="Times New Roman" w:hAnsi="Times New Roman" w:cs="Times New Roman"/>
        </w:rPr>
        <w:t>P.L. 107-296, §462, 116 Stat. 2202-2205 (Nov. 25, 2002) (codified, as amended, at 6 U.S.C. §279)</w:t>
      </w:r>
    </w:p>
  </w:footnote>
  <w:footnote w:id="6">
    <w:p w14:paraId="2CDB5842" w14:textId="204839BD" w:rsidR="004203B5" w:rsidRPr="00EE6CEB"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95766A">
        <w:rPr>
          <w:rFonts w:ascii="Times New Roman" w:hAnsi="Times New Roman" w:cs="Times New Roman"/>
          <w:sz w:val="20"/>
          <w:szCs w:val="20"/>
        </w:rPr>
        <w:t>King</w:t>
      </w:r>
      <w:r>
        <w:rPr>
          <w:rFonts w:ascii="Times New Roman" w:hAnsi="Times New Roman" w:cs="Times New Roman"/>
          <w:sz w:val="20"/>
          <w:szCs w:val="20"/>
        </w:rPr>
        <w:t xml:space="preserve"> (n 3)</w:t>
      </w:r>
      <w:r w:rsidRPr="00EE6CEB">
        <w:rPr>
          <w:rFonts w:ascii="Times New Roman" w:hAnsi="Times New Roman" w:cs="Times New Roman"/>
          <w:sz w:val="20"/>
          <w:szCs w:val="20"/>
        </w:rPr>
        <w:t>; McKayla M. Smith, ‘Scared, But No Longer Alone: Using Louisiana to Build a Nationwide System of Representation for Unaccompanied Children’ (2017) 63 Loyola Law Review 111.</w:t>
      </w:r>
    </w:p>
  </w:footnote>
  <w:footnote w:id="7">
    <w:p w14:paraId="1C829B67" w14:textId="43CC1453" w:rsidR="004203B5" w:rsidRPr="0095766A"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sz w:val="20"/>
          <w:szCs w:val="20"/>
        </w:rPr>
        <w:t>Catalina Amuedo-Dorantes and Thitima Puttitanun, ‘DACA and the Surge in Unaccompanied Minors at the US-Mexico Border’ (2016) 54 International Migration 102; Serap Keles</w:t>
      </w:r>
      <w:r>
        <w:rPr>
          <w:rFonts w:ascii="Times New Roman" w:hAnsi="Times New Roman" w:cs="Times New Roman"/>
          <w:sz w:val="20"/>
          <w:szCs w:val="20"/>
        </w:rPr>
        <w:t xml:space="preserve"> and others</w:t>
      </w:r>
      <w:r w:rsidRPr="0095766A">
        <w:rPr>
          <w:rFonts w:ascii="Times New Roman" w:hAnsi="Times New Roman" w:cs="Times New Roman"/>
          <w:sz w:val="20"/>
          <w:szCs w:val="20"/>
        </w:rPr>
        <w:t>, ‘Resilience and Acculturation Among Unaccompanied Refugee Minors’ (2018) 42 International Journal of Behavioral Development 52.</w:t>
      </w:r>
    </w:p>
  </w:footnote>
  <w:footnote w:id="8">
    <w:p w14:paraId="627C04C9" w14:textId="6F14FA76" w:rsidR="004203B5" w:rsidRPr="0095766A"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sz w:val="20"/>
          <w:szCs w:val="20"/>
        </w:rPr>
        <w:t>Julie Marzouk, ‘Ethical and Effective Representation of Unaccompanied Immigrant Minors in Domes</w:t>
      </w:r>
      <w:r w:rsidRPr="0095766A">
        <w:rPr>
          <w:rFonts w:ascii="Times New Roman" w:hAnsi="Times New Roman" w:cs="Times New Roman"/>
          <w:sz w:val="20"/>
          <w:szCs w:val="20"/>
        </w:rPr>
        <w:t xml:space="preserve">tic Violence-Based Asylum Cases’ </w:t>
      </w:r>
      <w:r>
        <w:rPr>
          <w:rFonts w:ascii="Times New Roman" w:hAnsi="Times New Roman" w:cs="Times New Roman"/>
          <w:sz w:val="20"/>
          <w:szCs w:val="20"/>
        </w:rPr>
        <w:t>(</w:t>
      </w:r>
      <w:r w:rsidRPr="004203B5">
        <w:rPr>
          <w:rFonts w:ascii="Times New Roman" w:hAnsi="Times New Roman" w:cs="Times New Roman"/>
          <w:sz w:val="20"/>
          <w:szCs w:val="20"/>
        </w:rPr>
        <w:t xml:space="preserve">2016) 22 Clinical Law Review 395; Cheryl B. Sawyer and Judith Márquez, ‘Senseless Violence Against Central American Unaccompanied Minors: Historical Background and Call </w:t>
      </w:r>
      <w:proofErr w:type="gramStart"/>
      <w:r w:rsidRPr="004203B5">
        <w:rPr>
          <w:rFonts w:ascii="Times New Roman" w:hAnsi="Times New Roman" w:cs="Times New Roman"/>
          <w:sz w:val="20"/>
          <w:szCs w:val="20"/>
        </w:rPr>
        <w:t>For</w:t>
      </w:r>
      <w:proofErr w:type="gramEnd"/>
      <w:r w:rsidRPr="004203B5">
        <w:rPr>
          <w:rFonts w:ascii="Times New Roman" w:hAnsi="Times New Roman" w:cs="Times New Roman"/>
          <w:sz w:val="20"/>
          <w:szCs w:val="20"/>
        </w:rPr>
        <w:t xml:space="preserve"> Help’ (2017) 151 Journal of Psychology</w:t>
      </w:r>
      <w:r w:rsidRPr="0095766A">
        <w:rPr>
          <w:rFonts w:ascii="Times New Roman" w:hAnsi="Times New Roman" w:cs="Times New Roman"/>
          <w:i/>
          <w:sz w:val="20"/>
          <w:szCs w:val="20"/>
        </w:rPr>
        <w:t xml:space="preserve"> </w:t>
      </w:r>
      <w:r w:rsidRPr="0095766A">
        <w:rPr>
          <w:rFonts w:ascii="Times New Roman" w:hAnsi="Times New Roman" w:cs="Times New Roman"/>
          <w:sz w:val="20"/>
          <w:szCs w:val="20"/>
        </w:rPr>
        <w:t>69.</w:t>
      </w:r>
    </w:p>
  </w:footnote>
  <w:footnote w:id="9">
    <w:p w14:paraId="6BBF38E7" w14:textId="07347BF0" w:rsidR="004203B5" w:rsidRPr="0095766A"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sz w:val="20"/>
          <w:szCs w:val="20"/>
        </w:rPr>
        <w:t>Willi</w:t>
      </w:r>
      <w:r w:rsidRPr="0095766A">
        <w:rPr>
          <w:rFonts w:ascii="Times New Roman" w:hAnsi="Times New Roman" w:cs="Times New Roman"/>
          <w:sz w:val="20"/>
          <w:szCs w:val="20"/>
        </w:rPr>
        <w:t>am A. Kandel</w:t>
      </w:r>
      <w:r>
        <w:rPr>
          <w:rFonts w:ascii="Times New Roman" w:hAnsi="Times New Roman" w:cs="Times New Roman"/>
          <w:sz w:val="20"/>
          <w:szCs w:val="20"/>
        </w:rPr>
        <w:t xml:space="preserve"> and others,</w:t>
      </w:r>
      <w:r w:rsidRPr="004203B5">
        <w:rPr>
          <w:rFonts w:ascii="Times New Roman" w:hAnsi="Times New Roman" w:cs="Times New Roman"/>
          <w:sz w:val="20"/>
          <w:szCs w:val="20"/>
        </w:rPr>
        <w:t xml:space="preserve"> ‘Unaccompanied Alien Children: Potential Factors Contributing to Recent Immigration’ (2014) </w:t>
      </w:r>
      <w:r w:rsidRPr="0095766A">
        <w:rPr>
          <w:rFonts w:ascii="Times New Roman" w:hAnsi="Times New Roman" w:cs="Times New Roman"/>
          <w:i/>
          <w:sz w:val="20"/>
          <w:szCs w:val="20"/>
        </w:rPr>
        <w:t>Congressional Research Service &lt;</w:t>
      </w:r>
      <w:r w:rsidRPr="0095766A">
        <w:rPr>
          <w:rFonts w:ascii="Times New Roman" w:hAnsi="Times New Roman" w:cs="Times New Roman"/>
          <w:sz w:val="20"/>
          <w:szCs w:val="20"/>
        </w:rPr>
        <w:t>https://fas.org/sgp/crs/homesec/R43628.pdf&gt; accessed 20 January 2018</w:t>
      </w:r>
    </w:p>
  </w:footnote>
  <w:footnote w:id="10">
    <w:p w14:paraId="7D8D5150" w14:textId="6B673EE4" w:rsidR="004203B5" w:rsidRPr="0095766A"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sz w:val="20"/>
          <w:szCs w:val="20"/>
        </w:rPr>
        <w:t xml:space="preserve">Marcela Sotomayor-Peterson and Martha Montiel-Carbajal, ‘Psychological and Family Well-Being of Unaccompanied Mexican Child Migrants Sent Back </w:t>
      </w:r>
      <w:proofErr w:type="gramStart"/>
      <w:r w:rsidRPr="004203B5">
        <w:rPr>
          <w:rFonts w:ascii="Times New Roman" w:hAnsi="Times New Roman" w:cs="Times New Roman"/>
          <w:sz w:val="20"/>
          <w:szCs w:val="20"/>
        </w:rPr>
        <w:t>From</w:t>
      </w:r>
      <w:proofErr w:type="gramEnd"/>
      <w:r w:rsidRPr="004203B5">
        <w:rPr>
          <w:rFonts w:ascii="Times New Roman" w:hAnsi="Times New Roman" w:cs="Times New Roman"/>
          <w:sz w:val="20"/>
          <w:szCs w:val="20"/>
        </w:rPr>
        <w:t xml:space="preserve"> the U.S. Border Region of Sonora-Arizona’ (2014) 36 His</w:t>
      </w:r>
      <w:r w:rsidRPr="0095766A">
        <w:rPr>
          <w:rFonts w:ascii="Times New Roman" w:hAnsi="Times New Roman" w:cs="Times New Roman"/>
          <w:sz w:val="20"/>
          <w:szCs w:val="20"/>
        </w:rPr>
        <w:t>panic Journal of Behavioral Sciences 111.</w:t>
      </w:r>
    </w:p>
  </w:footnote>
  <w:footnote w:id="11">
    <w:p w14:paraId="33A9B80E" w14:textId="72E4A351" w:rsidR="004203B5" w:rsidRPr="004203B5"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sz w:val="20"/>
          <w:szCs w:val="20"/>
        </w:rPr>
        <w:t>Danuta Villarreal, ‘To Protect the Defenseless: The Need for Child-Specific Substantive Standards for Unaccompanied Minor Asylum-Seekers’ (2004) 26 Houston Journal of International Law 743.</w:t>
      </w:r>
    </w:p>
  </w:footnote>
  <w:footnote w:id="12">
    <w:p w14:paraId="2FECFEC6" w14:textId="6124DFA7" w:rsidR="004203B5" w:rsidRPr="00EE6CEB" w:rsidRDefault="004203B5" w:rsidP="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D</w:t>
      </w:r>
      <w:r w:rsidRPr="0095766A">
        <w:rPr>
          <w:rFonts w:ascii="Times New Roman" w:hAnsi="Times New Roman" w:cs="Times New Roman"/>
          <w:bCs/>
          <w:i/>
          <w:sz w:val="20"/>
          <w:szCs w:val="20"/>
        </w:rPr>
        <w:t>B</w:t>
      </w:r>
      <w:r w:rsidRPr="00EE6CEB">
        <w:rPr>
          <w:rFonts w:ascii="Times New Roman" w:hAnsi="Times New Roman" w:cs="Times New Roman"/>
          <w:bCs/>
          <w:i/>
          <w:sz w:val="20"/>
          <w:szCs w:val="20"/>
        </w:rPr>
        <w:t xml:space="preserve"> v. Cardall</w:t>
      </w:r>
      <w:r w:rsidRPr="00EE6CEB">
        <w:rPr>
          <w:rFonts w:ascii="Times New Roman" w:hAnsi="Times New Roman" w:cs="Times New Roman"/>
          <w:bCs/>
          <w:sz w:val="20"/>
          <w:szCs w:val="20"/>
        </w:rPr>
        <w:t xml:space="preserve"> 826 F.3d 721, 732 (4th Cir. 2016).</w:t>
      </w:r>
    </w:p>
  </w:footnote>
  <w:footnote w:id="13">
    <w:p w14:paraId="4076BC9A" w14:textId="175A17AD" w:rsidR="004203B5" w:rsidRPr="00EE6CEB" w:rsidRDefault="004203B5" w:rsidP="0095766A">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sidRPr="004203B5">
        <w:rPr>
          <w:rFonts w:ascii="Times New Roman" w:hAnsi="Times New Roman" w:cs="Times New Roman"/>
          <w:bCs/>
          <w:i/>
          <w:sz w:val="20"/>
          <w:szCs w:val="20"/>
        </w:rPr>
        <w:t xml:space="preserve"> </w:t>
      </w:r>
      <w:r w:rsidRPr="0095766A">
        <w:rPr>
          <w:rFonts w:ascii="Times New Roman" w:hAnsi="Times New Roman" w:cs="Times New Roman"/>
          <w:bCs/>
          <w:sz w:val="20"/>
          <w:szCs w:val="20"/>
        </w:rPr>
        <w:t xml:space="preserve">(n 11) </w:t>
      </w:r>
      <w:r w:rsidRPr="00EE6CEB">
        <w:rPr>
          <w:rFonts w:ascii="Times New Roman" w:hAnsi="Times New Roman" w:cs="Times New Roman"/>
          <w:bCs/>
          <w:sz w:val="20"/>
          <w:szCs w:val="20"/>
        </w:rPr>
        <w:t>732.</w:t>
      </w:r>
    </w:p>
  </w:footnote>
  <w:footnote w:id="14">
    <w:p w14:paraId="15D9AB14" w14:textId="0F8819E5" w:rsidR="004203B5" w:rsidRPr="004203B5" w:rsidRDefault="004203B5" w:rsidP="004B5252">
      <w:pPr>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eastAsiaTheme="minorHAnsi" w:hAnsi="Times New Roman" w:cs="Times New Roman"/>
          <w:sz w:val="20"/>
          <w:szCs w:val="20"/>
        </w:rPr>
        <w:t>Lisa Rodriguez Navarro, ‘</w:t>
      </w:r>
      <w:r w:rsidRPr="00537CB6">
        <w:rPr>
          <w:rFonts w:ascii="Times New Roman" w:eastAsiaTheme="minorHAnsi" w:hAnsi="Times New Roman" w:cs="Times New Roman"/>
          <w:iCs/>
          <w:sz w:val="20"/>
          <w:szCs w:val="20"/>
        </w:rPr>
        <w:t>An Analysis of Treatment of</w:t>
      </w:r>
      <w:r>
        <w:rPr>
          <w:rFonts w:ascii="Times New Roman" w:eastAsiaTheme="minorHAnsi" w:hAnsi="Times New Roman" w:cs="Times New Roman"/>
          <w:iCs/>
          <w:sz w:val="20"/>
          <w:szCs w:val="20"/>
        </w:rPr>
        <w:t xml:space="preserve"> </w:t>
      </w:r>
      <w:r w:rsidRPr="00537CB6">
        <w:rPr>
          <w:rFonts w:ascii="Times New Roman" w:eastAsiaTheme="minorHAnsi" w:hAnsi="Times New Roman" w:cs="Times New Roman"/>
          <w:iCs/>
          <w:sz w:val="20"/>
          <w:szCs w:val="20"/>
        </w:rPr>
        <w:t>Unaccompanied Immigrant and Refugee Children in INS Detention and Other Forms of Institutionalized Custody</w:t>
      </w:r>
      <w:r w:rsidRPr="00537CB6">
        <w:rPr>
          <w:rFonts w:ascii="Times New Roman" w:eastAsiaTheme="minorHAnsi" w:hAnsi="Times New Roman" w:cs="Times New Roman"/>
          <w:sz w:val="20"/>
          <w:szCs w:val="20"/>
        </w:rPr>
        <w:t>’ (1998) 19 Chi</w:t>
      </w:r>
      <w:r>
        <w:rPr>
          <w:rFonts w:ascii="Times New Roman" w:eastAsiaTheme="minorHAnsi" w:hAnsi="Times New Roman" w:cs="Times New Roman"/>
          <w:sz w:val="20"/>
          <w:szCs w:val="20"/>
        </w:rPr>
        <w:t xml:space="preserve">cano-Latino Law Review 589, 589; </w:t>
      </w:r>
      <w:r w:rsidRPr="004203B5">
        <w:rPr>
          <w:rFonts w:ascii="Times New Roman" w:eastAsiaTheme="minorHAnsi" w:hAnsi="Times New Roman" w:cs="Times New Roman"/>
          <w:sz w:val="20"/>
          <w:szCs w:val="20"/>
        </w:rPr>
        <w:t>Reb</w:t>
      </w:r>
      <w:r w:rsidRPr="0095766A">
        <w:rPr>
          <w:rFonts w:ascii="Times New Roman" w:eastAsiaTheme="minorHAnsi" w:hAnsi="Times New Roman" w:cs="Times New Roman"/>
          <w:sz w:val="20"/>
          <w:szCs w:val="20"/>
        </w:rPr>
        <w:t>eca M. Lopez, ‘</w:t>
      </w:r>
      <w:r w:rsidRPr="00EE6CEB">
        <w:rPr>
          <w:rFonts w:ascii="Times New Roman" w:hAnsi="Times New Roman" w:cs="Times New Roman"/>
          <w:sz w:val="20"/>
          <w:szCs w:val="20"/>
        </w:rPr>
        <w:t xml:space="preserve">Codifying the </w:t>
      </w:r>
      <w:r w:rsidRPr="00EE6CEB">
        <w:rPr>
          <w:rFonts w:ascii="Times New Roman" w:hAnsi="Times New Roman" w:cs="Times New Roman"/>
          <w:i/>
          <w:iCs/>
          <w:sz w:val="20"/>
          <w:szCs w:val="20"/>
        </w:rPr>
        <w:t xml:space="preserve">Flores </w:t>
      </w:r>
      <w:r w:rsidRPr="00EE6CEB">
        <w:rPr>
          <w:rFonts w:ascii="Times New Roman" w:hAnsi="Times New Roman" w:cs="Times New Roman"/>
          <w:sz w:val="20"/>
          <w:szCs w:val="20"/>
        </w:rPr>
        <w:t xml:space="preserve">Settlement Agreement: Seeking to Protect Immigrant Children in U.S. Custody’ (2012) 95 </w:t>
      </w:r>
      <w:r w:rsidRPr="00EE6CEB">
        <w:rPr>
          <w:rFonts w:ascii="Times New Roman" w:hAnsi="Times New Roman" w:cs="Times New Roman"/>
          <w:bCs/>
          <w:sz w:val="20"/>
          <w:szCs w:val="20"/>
        </w:rPr>
        <w:t>Marquette Law Review</w:t>
      </w:r>
      <w:r>
        <w:rPr>
          <w:rFonts w:ascii="Times New Roman" w:hAnsi="Times New Roman" w:cs="Times New Roman"/>
          <w:sz w:val="20"/>
          <w:szCs w:val="20"/>
        </w:rPr>
        <w:t xml:space="preserve"> 1635.</w:t>
      </w:r>
      <w:r w:rsidRPr="004203B5">
        <w:rPr>
          <w:rFonts w:ascii="Times New Roman" w:hAnsi="Times New Roman" w:cs="Times New Roman"/>
          <w:sz w:val="20"/>
          <w:szCs w:val="20"/>
        </w:rPr>
        <w:t xml:space="preserve"> </w:t>
      </w:r>
    </w:p>
  </w:footnote>
  <w:footnote w:id="15">
    <w:p w14:paraId="1589B611" w14:textId="79A8F4B3" w:rsidR="004203B5" w:rsidRPr="00EE6CEB" w:rsidRDefault="004203B5" w:rsidP="0095766A">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Pr>
          <w:rFonts w:ascii="Times New Roman" w:hAnsi="Times New Roman" w:cs="Times New Roman"/>
          <w:i/>
          <w:sz w:val="20"/>
          <w:szCs w:val="20"/>
        </w:rPr>
        <w:t xml:space="preserve"> </w:t>
      </w:r>
      <w:r w:rsidRPr="004203B5">
        <w:rPr>
          <w:rFonts w:ascii="Times New Roman" w:hAnsi="Times New Roman" w:cs="Times New Roman"/>
          <w:sz w:val="20"/>
          <w:szCs w:val="20"/>
        </w:rPr>
        <w:t>(n</w:t>
      </w:r>
      <w:r w:rsidRPr="0095766A">
        <w:rPr>
          <w:rFonts w:ascii="Times New Roman" w:hAnsi="Times New Roman" w:cs="Times New Roman"/>
          <w:sz w:val="20"/>
          <w:szCs w:val="20"/>
        </w:rPr>
        <w:t xml:space="preserve"> 11</w:t>
      </w:r>
      <w:r w:rsidRPr="00EE6CEB">
        <w:rPr>
          <w:rFonts w:ascii="Times New Roman" w:hAnsi="Times New Roman" w:cs="Times New Roman"/>
          <w:sz w:val="20"/>
          <w:szCs w:val="20"/>
        </w:rPr>
        <w:t xml:space="preserve">) </w:t>
      </w:r>
      <w:r w:rsidRPr="00EE6CEB">
        <w:rPr>
          <w:rFonts w:ascii="Times New Roman" w:hAnsi="Times New Roman" w:cs="Times New Roman"/>
          <w:bCs/>
          <w:sz w:val="20"/>
          <w:szCs w:val="20"/>
        </w:rPr>
        <w:t>296</w:t>
      </w:r>
      <w:r w:rsidRPr="00EE6CEB">
        <w:rPr>
          <w:rFonts w:ascii="Times New Roman" w:hAnsi="Times New Roman" w:cs="Times New Roman"/>
          <w:sz w:val="20"/>
          <w:szCs w:val="20"/>
        </w:rPr>
        <w:t xml:space="preserve">; </w:t>
      </w:r>
      <w:r w:rsidRPr="00EE6CEB">
        <w:rPr>
          <w:rFonts w:ascii="Times New Roman" w:eastAsiaTheme="minorHAnsi" w:hAnsi="Times New Roman" w:cs="Times New Roman"/>
          <w:i/>
          <w:iCs/>
          <w:sz w:val="20"/>
          <w:szCs w:val="20"/>
        </w:rPr>
        <w:t xml:space="preserve">Flores </w:t>
      </w:r>
      <w:r w:rsidRPr="00EE6CEB">
        <w:rPr>
          <w:rFonts w:ascii="Times New Roman" w:eastAsiaTheme="minorHAnsi" w:hAnsi="Times New Roman" w:cs="Times New Roman"/>
          <w:sz w:val="20"/>
          <w:szCs w:val="20"/>
        </w:rPr>
        <w:t xml:space="preserve">v. </w:t>
      </w:r>
      <w:r w:rsidRPr="00EE6CEB">
        <w:rPr>
          <w:rFonts w:ascii="Times New Roman" w:eastAsiaTheme="minorHAnsi" w:hAnsi="Times New Roman" w:cs="Times New Roman"/>
          <w:i/>
          <w:iCs/>
          <w:sz w:val="20"/>
          <w:szCs w:val="20"/>
        </w:rPr>
        <w:t xml:space="preserve">Meese </w:t>
      </w:r>
      <w:r w:rsidRPr="00EE6CEB">
        <w:rPr>
          <w:rFonts w:ascii="Times New Roman" w:eastAsiaTheme="minorHAnsi" w:hAnsi="Times New Roman" w:cs="Times New Roman"/>
          <w:sz w:val="20"/>
          <w:szCs w:val="20"/>
        </w:rPr>
        <w:t>934 F. 2d 991, 994 (CA9 1990), vacated 942 F. 2d 1352 (CA9 1991) (en banc).</w:t>
      </w:r>
    </w:p>
  </w:footnote>
  <w:footnote w:id="16">
    <w:p w14:paraId="64808A83" w14:textId="028479B5" w:rsidR="004203B5" w:rsidRPr="0095766A" w:rsidRDefault="004203B5" w:rsidP="004B5252">
      <w:pPr>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eastAsiaTheme="minorHAnsi" w:hAnsi="Times New Roman" w:cs="Times New Roman"/>
          <w:sz w:val="20"/>
          <w:szCs w:val="20"/>
        </w:rPr>
        <w:t>Lopez (n</w:t>
      </w:r>
      <w:r w:rsidRPr="0095766A">
        <w:rPr>
          <w:rFonts w:ascii="Times New Roman" w:eastAsiaTheme="minorHAnsi" w:hAnsi="Times New Roman" w:cs="Times New Roman"/>
          <w:sz w:val="20"/>
          <w:szCs w:val="20"/>
        </w:rPr>
        <w:t xml:space="preserve"> 13</w:t>
      </w:r>
      <w:r>
        <w:rPr>
          <w:rFonts w:ascii="Times New Roman" w:eastAsiaTheme="minorHAnsi" w:hAnsi="Times New Roman" w:cs="Times New Roman"/>
          <w:sz w:val="20"/>
          <w:szCs w:val="20"/>
        </w:rPr>
        <w:t xml:space="preserve">) </w:t>
      </w:r>
      <w:r w:rsidRPr="004203B5">
        <w:rPr>
          <w:rFonts w:ascii="Times New Roman" w:eastAsiaTheme="minorHAnsi" w:hAnsi="Times New Roman" w:cs="Times New Roman"/>
          <w:sz w:val="20"/>
          <w:szCs w:val="20"/>
        </w:rPr>
        <w:t>1648.</w:t>
      </w:r>
    </w:p>
  </w:footnote>
  <w:footnote w:id="17">
    <w:p w14:paraId="324EBCFA" w14:textId="68612773" w:rsidR="004203B5" w:rsidRPr="004203B5" w:rsidRDefault="004203B5" w:rsidP="004B5252">
      <w:pPr>
        <w:autoSpaceDE w:val="0"/>
        <w:autoSpaceDN w:val="0"/>
        <w:adjustRightInd w:val="0"/>
        <w:spacing w:after="0" w:line="240" w:lineRule="auto"/>
        <w:jc w:val="both"/>
        <w:rPr>
          <w:rFonts w:ascii="Times New Roman" w:eastAsiaTheme="minorHAnsi"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eastAsiaTheme="minorHAnsi" w:hAnsi="Times New Roman" w:cs="Times New Roman"/>
          <w:sz w:val="20"/>
          <w:szCs w:val="20"/>
        </w:rPr>
        <w:t>Lopez (n 13)</w:t>
      </w:r>
      <w:r>
        <w:rPr>
          <w:rFonts w:ascii="Times New Roman" w:eastAsiaTheme="minorHAnsi" w:hAnsi="Times New Roman" w:cs="Times New Roman"/>
          <w:sz w:val="20"/>
          <w:szCs w:val="20"/>
        </w:rPr>
        <w:t>.</w:t>
      </w:r>
    </w:p>
  </w:footnote>
  <w:footnote w:id="18">
    <w:p w14:paraId="11B49731" w14:textId="3DDEA5CD" w:rsidR="004203B5" w:rsidRPr="004203B5" w:rsidRDefault="004203B5" w:rsidP="004B5252">
      <w:pPr>
        <w:autoSpaceDE w:val="0"/>
        <w:autoSpaceDN w:val="0"/>
        <w:adjustRightInd w:val="0"/>
        <w:spacing w:after="0" w:line="240" w:lineRule="auto"/>
        <w:jc w:val="both"/>
        <w:rPr>
          <w:rFonts w:ascii="Times New Roman" w:eastAsiaTheme="minorHAnsi"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eastAsiaTheme="minorHAnsi" w:hAnsi="Times New Roman" w:cs="Times New Roman"/>
          <w:sz w:val="20"/>
          <w:szCs w:val="20"/>
        </w:rPr>
        <w:t>Lopez (n 13)</w:t>
      </w:r>
      <w:r>
        <w:rPr>
          <w:rFonts w:ascii="Times New Roman" w:eastAsiaTheme="minorHAnsi" w:hAnsi="Times New Roman" w:cs="Times New Roman"/>
          <w:sz w:val="20"/>
          <w:szCs w:val="20"/>
        </w:rPr>
        <w:t>.</w:t>
      </w:r>
    </w:p>
  </w:footnote>
  <w:footnote w:id="19">
    <w:p w14:paraId="5818FA82" w14:textId="218B89C2" w:rsidR="004203B5" w:rsidRPr="004B5252" w:rsidRDefault="004203B5" w:rsidP="004B5252">
      <w:pPr>
        <w:shd w:val="clear" w:color="auto" w:fill="FFFFFF"/>
        <w:spacing w:after="0" w:line="240" w:lineRule="auto"/>
        <w:jc w:val="both"/>
        <w:outlineLvl w:val="0"/>
        <w:rPr>
          <w:rFonts w:ascii="Times New Roman" w:eastAsia="Times New Roman" w:hAnsi="Times New Roman" w:cs="Times New Roman"/>
          <w:bCs/>
          <w:kern w:val="36"/>
          <w:sz w:val="20"/>
          <w:szCs w:val="20"/>
        </w:rPr>
      </w:pPr>
      <w:r w:rsidRPr="004203B5">
        <w:rPr>
          <w:rStyle w:val="FootnoteReference"/>
          <w:rFonts w:ascii="Times New Roman" w:hAnsi="Times New Roman" w:cs="Times New Roman"/>
          <w:sz w:val="20"/>
          <w:szCs w:val="20"/>
        </w:rPr>
        <w:footnoteRef/>
      </w:r>
      <w:r w:rsidRPr="004B5252">
        <w:rPr>
          <w:rFonts w:ascii="Times New Roman" w:eastAsia="Times New Roman" w:hAnsi="Times New Roman" w:cs="Times New Roman"/>
          <w:bCs/>
          <w:i/>
          <w:kern w:val="36"/>
          <w:sz w:val="20"/>
          <w:szCs w:val="20"/>
        </w:rPr>
        <w:t>Flores v. Meese</w:t>
      </w:r>
      <w:r w:rsidRPr="004203B5">
        <w:rPr>
          <w:rFonts w:ascii="Times New Roman" w:eastAsia="Times New Roman" w:hAnsi="Times New Roman" w:cs="Times New Roman"/>
          <w:bCs/>
          <w:kern w:val="36"/>
          <w:sz w:val="20"/>
          <w:szCs w:val="20"/>
        </w:rPr>
        <w:t xml:space="preserve"> </w:t>
      </w:r>
      <w:r w:rsidRPr="004B5252">
        <w:rPr>
          <w:rFonts w:ascii="Times New Roman" w:eastAsia="Times New Roman" w:hAnsi="Times New Roman" w:cs="Times New Roman"/>
          <w:bCs/>
          <w:kern w:val="36"/>
          <w:sz w:val="20"/>
          <w:szCs w:val="20"/>
        </w:rPr>
        <w:t>681 F. Supp. 665 (C.D. Cal. 1988)</w:t>
      </w:r>
      <w:r w:rsidRPr="004203B5">
        <w:rPr>
          <w:rFonts w:ascii="Times New Roman" w:hAnsi="Times New Roman" w:cs="Times New Roman"/>
          <w:sz w:val="20"/>
          <w:szCs w:val="20"/>
        </w:rPr>
        <w:t>.</w:t>
      </w:r>
    </w:p>
  </w:footnote>
  <w:footnote w:id="20">
    <w:p w14:paraId="4A27C749" w14:textId="01309A9E" w:rsidR="004203B5" w:rsidRPr="004B5252" w:rsidRDefault="004203B5" w:rsidP="004B5252">
      <w:pPr>
        <w:pStyle w:val="Heading1"/>
        <w:shd w:val="clear" w:color="auto" w:fill="FFFFFF"/>
        <w:spacing w:before="0" w:beforeAutospacing="0" w:after="0" w:afterAutospacing="0"/>
        <w:jc w:val="both"/>
        <w:rPr>
          <w:b w:val="0"/>
          <w:sz w:val="20"/>
          <w:szCs w:val="20"/>
        </w:rPr>
      </w:pPr>
      <w:r w:rsidRPr="004203B5">
        <w:rPr>
          <w:rStyle w:val="FootnoteReference"/>
          <w:b w:val="0"/>
          <w:sz w:val="20"/>
          <w:szCs w:val="20"/>
        </w:rPr>
        <w:footnoteRef/>
      </w:r>
      <w:r w:rsidRPr="004203B5">
        <w:rPr>
          <w:b w:val="0"/>
          <w:bCs w:val="0"/>
          <w:i/>
          <w:sz w:val="20"/>
          <w:szCs w:val="20"/>
        </w:rPr>
        <w:t xml:space="preserve">Reno </w:t>
      </w:r>
      <w:r w:rsidRPr="0095766A">
        <w:rPr>
          <w:b w:val="0"/>
          <w:bCs w:val="0"/>
          <w:sz w:val="20"/>
          <w:szCs w:val="20"/>
        </w:rPr>
        <w:t xml:space="preserve">v. </w:t>
      </w:r>
      <w:r w:rsidRPr="004B5252">
        <w:rPr>
          <w:b w:val="0"/>
          <w:bCs w:val="0"/>
          <w:i/>
          <w:sz w:val="20"/>
          <w:szCs w:val="20"/>
        </w:rPr>
        <w:t>Flores</w:t>
      </w:r>
      <w:r w:rsidRPr="004203B5">
        <w:rPr>
          <w:b w:val="0"/>
          <w:bCs w:val="0"/>
          <w:sz w:val="20"/>
          <w:szCs w:val="20"/>
        </w:rPr>
        <w:t xml:space="preserve"> </w:t>
      </w:r>
      <w:r w:rsidRPr="004B5252">
        <w:rPr>
          <w:b w:val="0"/>
          <w:sz w:val="20"/>
          <w:szCs w:val="20"/>
        </w:rPr>
        <w:t xml:space="preserve">507 U.S. 292, </w:t>
      </w:r>
      <w:r w:rsidRPr="004203B5">
        <w:rPr>
          <w:b w:val="0"/>
          <w:bCs w:val="0"/>
          <w:sz w:val="20"/>
          <w:szCs w:val="20"/>
        </w:rPr>
        <w:t>296</w:t>
      </w:r>
      <w:r w:rsidRPr="004B5252">
        <w:rPr>
          <w:b w:val="0"/>
          <w:sz w:val="20"/>
          <w:szCs w:val="20"/>
        </w:rPr>
        <w:t xml:space="preserve"> (1993).</w:t>
      </w:r>
    </w:p>
  </w:footnote>
  <w:footnote w:id="21">
    <w:p w14:paraId="63CF16FD" w14:textId="40A84949" w:rsidR="004203B5" w:rsidRPr="004B5252" w:rsidRDefault="004203B5" w:rsidP="004B5252">
      <w:pPr>
        <w:pStyle w:val="Heading1"/>
        <w:shd w:val="clear" w:color="auto" w:fill="FFFFFF"/>
        <w:spacing w:before="0" w:beforeAutospacing="0" w:after="0" w:afterAutospacing="0"/>
        <w:jc w:val="both"/>
        <w:rPr>
          <w:b w:val="0"/>
          <w:sz w:val="20"/>
          <w:szCs w:val="20"/>
        </w:rPr>
      </w:pPr>
      <w:r w:rsidRPr="004203B5">
        <w:rPr>
          <w:rStyle w:val="FootnoteReference"/>
          <w:b w:val="0"/>
          <w:sz w:val="20"/>
          <w:szCs w:val="20"/>
        </w:rPr>
        <w:footnoteRef/>
      </w:r>
      <w:r w:rsidRPr="004B5252">
        <w:rPr>
          <w:b w:val="0"/>
          <w:bCs w:val="0"/>
          <w:i/>
          <w:sz w:val="20"/>
          <w:szCs w:val="20"/>
        </w:rPr>
        <w:t>Reno</w:t>
      </w:r>
      <w:r w:rsidRPr="004203B5">
        <w:rPr>
          <w:b w:val="0"/>
          <w:bCs w:val="0"/>
          <w:sz w:val="20"/>
          <w:szCs w:val="20"/>
        </w:rPr>
        <w:t xml:space="preserve"> (n 19).</w:t>
      </w:r>
    </w:p>
  </w:footnote>
  <w:footnote w:id="22">
    <w:p w14:paraId="1AB1D289" w14:textId="13103D9B" w:rsidR="004203B5" w:rsidRPr="004B5252" w:rsidRDefault="004203B5" w:rsidP="004B5252">
      <w:pPr>
        <w:pStyle w:val="Heading1"/>
        <w:shd w:val="clear" w:color="auto" w:fill="FFFFFF"/>
        <w:spacing w:before="0" w:beforeAutospacing="0" w:after="0" w:afterAutospacing="0"/>
        <w:jc w:val="both"/>
        <w:rPr>
          <w:b w:val="0"/>
          <w:sz w:val="20"/>
          <w:szCs w:val="20"/>
        </w:rPr>
      </w:pPr>
      <w:r w:rsidRPr="004203B5">
        <w:rPr>
          <w:rStyle w:val="FootnoteReference"/>
          <w:b w:val="0"/>
          <w:sz w:val="20"/>
          <w:szCs w:val="20"/>
        </w:rPr>
        <w:footnoteRef/>
      </w:r>
      <w:r w:rsidRPr="004203B5">
        <w:rPr>
          <w:b w:val="0"/>
          <w:bCs w:val="0"/>
          <w:i/>
          <w:sz w:val="20"/>
          <w:szCs w:val="20"/>
        </w:rPr>
        <w:t>Reno</w:t>
      </w:r>
      <w:r w:rsidRPr="0095766A">
        <w:rPr>
          <w:b w:val="0"/>
          <w:bCs w:val="0"/>
          <w:sz w:val="20"/>
          <w:szCs w:val="20"/>
        </w:rPr>
        <w:t xml:space="preserve"> (n 19)</w:t>
      </w:r>
      <w:r w:rsidRPr="0095766A">
        <w:rPr>
          <w:b w:val="0"/>
          <w:sz w:val="20"/>
          <w:szCs w:val="20"/>
        </w:rPr>
        <w:t xml:space="preserve"> 299</w:t>
      </w:r>
      <w:r w:rsidRPr="00EE6CEB">
        <w:rPr>
          <w:b w:val="0"/>
          <w:sz w:val="20"/>
          <w:szCs w:val="20"/>
        </w:rPr>
        <w:t>.</w:t>
      </w:r>
    </w:p>
  </w:footnote>
  <w:footnote w:id="23">
    <w:p w14:paraId="32E69774" w14:textId="71181835" w:rsidR="004203B5" w:rsidRPr="004B5252" w:rsidRDefault="004203B5" w:rsidP="004B5252">
      <w:pPr>
        <w:pStyle w:val="Heading1"/>
        <w:shd w:val="clear" w:color="auto" w:fill="FFFFFF"/>
        <w:spacing w:before="0" w:beforeAutospacing="0" w:after="0" w:afterAutospacing="0"/>
        <w:jc w:val="both"/>
        <w:rPr>
          <w:b w:val="0"/>
          <w:sz w:val="20"/>
          <w:szCs w:val="20"/>
        </w:rPr>
      </w:pPr>
      <w:r w:rsidRPr="004203B5">
        <w:rPr>
          <w:rStyle w:val="FootnoteReference"/>
          <w:b w:val="0"/>
          <w:sz w:val="20"/>
          <w:szCs w:val="20"/>
        </w:rPr>
        <w:footnoteRef/>
      </w:r>
      <w:r w:rsidRPr="004203B5">
        <w:rPr>
          <w:b w:val="0"/>
          <w:bCs w:val="0"/>
          <w:i/>
          <w:sz w:val="20"/>
          <w:szCs w:val="20"/>
        </w:rPr>
        <w:t>Reno</w:t>
      </w:r>
      <w:r w:rsidRPr="0095766A">
        <w:rPr>
          <w:b w:val="0"/>
          <w:bCs w:val="0"/>
          <w:sz w:val="20"/>
          <w:szCs w:val="20"/>
        </w:rPr>
        <w:t xml:space="preserve"> (n 19)</w:t>
      </w:r>
      <w:r w:rsidRPr="0095766A">
        <w:rPr>
          <w:b w:val="0"/>
          <w:sz w:val="20"/>
          <w:szCs w:val="20"/>
        </w:rPr>
        <w:t xml:space="preserve"> </w:t>
      </w:r>
      <w:r w:rsidRPr="004B5252">
        <w:rPr>
          <w:b w:val="0"/>
          <w:sz w:val="20"/>
          <w:szCs w:val="20"/>
        </w:rPr>
        <w:t>315.</w:t>
      </w:r>
    </w:p>
  </w:footnote>
  <w:footnote w:id="24">
    <w:p w14:paraId="13720BA2" w14:textId="44658C3C" w:rsidR="004203B5" w:rsidRDefault="004203B5" w:rsidP="004B5252">
      <w:pPr>
        <w:pStyle w:val="Heading1"/>
        <w:shd w:val="clear" w:color="auto" w:fill="FFFFFF"/>
        <w:spacing w:before="0" w:beforeAutospacing="0" w:after="0" w:afterAutospacing="0"/>
        <w:jc w:val="both"/>
        <w:rPr>
          <w:b w:val="0"/>
          <w:bCs w:val="0"/>
          <w:sz w:val="20"/>
          <w:szCs w:val="20"/>
        </w:rPr>
      </w:pPr>
      <w:r w:rsidRPr="004203B5">
        <w:rPr>
          <w:rStyle w:val="FootnoteReference"/>
          <w:b w:val="0"/>
          <w:sz w:val="20"/>
          <w:szCs w:val="20"/>
        </w:rPr>
        <w:footnoteRef/>
      </w:r>
      <w:r w:rsidRPr="004203B5">
        <w:rPr>
          <w:b w:val="0"/>
          <w:bCs w:val="0"/>
          <w:i/>
          <w:sz w:val="20"/>
          <w:szCs w:val="20"/>
        </w:rPr>
        <w:t>Flores</w:t>
      </w:r>
      <w:r w:rsidRPr="0095766A">
        <w:rPr>
          <w:b w:val="0"/>
          <w:bCs w:val="0"/>
          <w:i/>
          <w:sz w:val="20"/>
          <w:szCs w:val="20"/>
        </w:rPr>
        <w:t xml:space="preserve"> v. Sessions, </w:t>
      </w:r>
      <w:r w:rsidRPr="00EE6CEB">
        <w:rPr>
          <w:b w:val="0"/>
          <w:bCs w:val="0"/>
          <w:sz w:val="20"/>
          <w:szCs w:val="20"/>
        </w:rPr>
        <w:t xml:space="preserve">862 F.3d 863 (9th Cir. 2017), </w:t>
      </w:r>
    </w:p>
    <w:p w14:paraId="11265A55" w14:textId="1934F416" w:rsidR="004203B5" w:rsidRPr="004B5252" w:rsidRDefault="004203B5" w:rsidP="004B5252">
      <w:pPr>
        <w:pStyle w:val="Heading1"/>
        <w:shd w:val="clear" w:color="auto" w:fill="FFFFFF"/>
        <w:spacing w:before="0" w:beforeAutospacing="0" w:after="0" w:afterAutospacing="0"/>
        <w:jc w:val="both"/>
        <w:rPr>
          <w:b w:val="0"/>
          <w:sz w:val="20"/>
          <w:szCs w:val="20"/>
        </w:rPr>
      </w:pPr>
      <w:r w:rsidRPr="004B5252">
        <w:rPr>
          <w:b w:val="0"/>
          <w:sz w:val="20"/>
          <w:szCs w:val="20"/>
        </w:rPr>
        <w:t>https://www.aclu.org/sites/default/files/field_document/flores_settlement_final_plus_extension_of_settlement011797.pdf</w:t>
      </w:r>
    </w:p>
  </w:footnote>
  <w:footnote w:id="25">
    <w:p w14:paraId="231D666B" w14:textId="375FFF2F" w:rsidR="004203B5" w:rsidRPr="004B5252" w:rsidRDefault="004203B5" w:rsidP="004B5252">
      <w:pPr>
        <w:pStyle w:val="Heading1"/>
        <w:shd w:val="clear" w:color="auto" w:fill="FFFFFF"/>
        <w:tabs>
          <w:tab w:val="left" w:pos="720"/>
        </w:tabs>
        <w:spacing w:before="0" w:beforeAutospacing="0" w:after="0" w:afterAutospacing="0"/>
        <w:jc w:val="both"/>
        <w:textAlignment w:val="baseline"/>
        <w:rPr>
          <w:b w:val="0"/>
          <w:sz w:val="20"/>
          <w:szCs w:val="20"/>
        </w:rPr>
      </w:pPr>
      <w:r w:rsidRPr="004203B5">
        <w:rPr>
          <w:rStyle w:val="FootnoteReference"/>
          <w:b w:val="0"/>
          <w:sz w:val="20"/>
          <w:szCs w:val="20"/>
        </w:rPr>
        <w:footnoteRef/>
      </w:r>
      <w:r w:rsidRPr="004B5252">
        <w:rPr>
          <w:b w:val="0"/>
          <w:i/>
          <w:sz w:val="20"/>
          <w:szCs w:val="20"/>
        </w:rPr>
        <w:t>DB</w:t>
      </w:r>
      <w:r w:rsidRPr="0095766A">
        <w:rPr>
          <w:b w:val="0"/>
          <w:bCs w:val="0"/>
          <w:i/>
          <w:sz w:val="20"/>
          <w:szCs w:val="20"/>
        </w:rPr>
        <w:t xml:space="preserve"> </w:t>
      </w:r>
      <w:r w:rsidRPr="0095766A">
        <w:rPr>
          <w:b w:val="0"/>
          <w:bCs w:val="0"/>
          <w:sz w:val="20"/>
          <w:szCs w:val="20"/>
        </w:rPr>
        <w:t>(n</w:t>
      </w:r>
      <w:r w:rsidRPr="00BB2B15">
        <w:rPr>
          <w:b w:val="0"/>
          <w:bCs w:val="0"/>
          <w:sz w:val="20"/>
          <w:szCs w:val="20"/>
        </w:rPr>
        <w:t xml:space="preserve"> </w:t>
      </w:r>
      <w:r w:rsidRPr="00EE6CEB">
        <w:rPr>
          <w:b w:val="0"/>
          <w:bCs w:val="0"/>
          <w:sz w:val="20"/>
          <w:szCs w:val="20"/>
        </w:rPr>
        <w:t xml:space="preserve">11); </w:t>
      </w:r>
      <w:r w:rsidRPr="00EE6CEB">
        <w:rPr>
          <w:b w:val="0"/>
          <w:bCs w:val="0"/>
          <w:i/>
          <w:sz w:val="20"/>
          <w:szCs w:val="20"/>
        </w:rPr>
        <w:t xml:space="preserve">Flores </w:t>
      </w:r>
      <w:r w:rsidRPr="004B5252">
        <w:rPr>
          <w:b w:val="0"/>
          <w:bCs w:val="0"/>
          <w:sz w:val="20"/>
          <w:szCs w:val="20"/>
        </w:rPr>
        <w:t>(n</w:t>
      </w:r>
      <w:r>
        <w:rPr>
          <w:b w:val="0"/>
          <w:bCs w:val="0"/>
          <w:sz w:val="20"/>
          <w:szCs w:val="20"/>
        </w:rPr>
        <w:t xml:space="preserve"> </w:t>
      </w:r>
      <w:r w:rsidRPr="004B5252">
        <w:rPr>
          <w:b w:val="0"/>
          <w:bCs w:val="0"/>
          <w:sz w:val="20"/>
          <w:szCs w:val="20"/>
        </w:rPr>
        <w:t>23)</w:t>
      </w:r>
      <w:bookmarkStart w:id="7" w:name="co_document_7"/>
      <w:bookmarkStart w:id="8" w:name="Iebb80c7061b211e7a3f3a229dca6c9c6_Target"/>
      <w:bookmarkEnd w:id="7"/>
      <w:bookmarkEnd w:id="8"/>
      <w:r w:rsidRPr="0095766A">
        <w:rPr>
          <w:b w:val="0"/>
          <w:bCs w:val="0"/>
          <w:sz w:val="20"/>
          <w:szCs w:val="20"/>
        </w:rPr>
        <w:t xml:space="preserve">; Elizabeth Lincoln, ‘The Fragile Victory for Unaccompanied Children’s Due Process Rights After Flores v. Sessions’ (2017) 45 </w:t>
      </w:r>
      <w:r w:rsidRPr="00EE6CEB">
        <w:rPr>
          <w:b w:val="0"/>
          <w:sz w:val="20"/>
          <w:szCs w:val="20"/>
        </w:rPr>
        <w:t>Hastings Constitutional Law Quarterly</w:t>
      </w:r>
      <w:r w:rsidRPr="00EE6CEB">
        <w:rPr>
          <w:b w:val="0"/>
          <w:bCs w:val="0"/>
          <w:sz w:val="20"/>
          <w:szCs w:val="20"/>
        </w:rPr>
        <w:t xml:space="preserve"> 157.</w:t>
      </w:r>
    </w:p>
  </w:footnote>
  <w:footnote w:id="26">
    <w:p w14:paraId="397CB0B3" w14:textId="78CD7FBE" w:rsidR="004203B5" w:rsidRPr="00EE6CEB"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bCs/>
          <w:i/>
        </w:rPr>
        <w:t>Flores</w:t>
      </w:r>
      <w:r w:rsidRPr="0095766A">
        <w:rPr>
          <w:rFonts w:ascii="Times New Roman" w:hAnsi="Times New Roman" w:cs="Times New Roman"/>
          <w:bCs/>
        </w:rPr>
        <w:t xml:space="preserve"> (n</w:t>
      </w:r>
      <w:r w:rsidRPr="00BB2B15">
        <w:rPr>
          <w:rFonts w:ascii="Times New Roman" w:hAnsi="Times New Roman" w:cs="Times New Roman"/>
          <w:bCs/>
        </w:rPr>
        <w:t xml:space="preserve"> </w:t>
      </w:r>
      <w:r w:rsidRPr="00EE6CEB">
        <w:rPr>
          <w:rFonts w:ascii="Times New Roman" w:hAnsi="Times New Roman" w:cs="Times New Roman"/>
          <w:bCs/>
        </w:rPr>
        <w:t>23) 869.</w:t>
      </w:r>
    </w:p>
  </w:footnote>
  <w:footnote w:id="27">
    <w:p w14:paraId="6EFF61F1" w14:textId="7226EF97" w:rsidR="004203B5" w:rsidRPr="00EE6CEB"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DB</w:t>
      </w:r>
      <w:r w:rsidRPr="0095766A">
        <w:rPr>
          <w:rFonts w:ascii="Times New Roman" w:hAnsi="Times New Roman" w:cs="Times New Roman"/>
          <w:bCs/>
          <w:i/>
        </w:rPr>
        <w:t xml:space="preserve"> </w:t>
      </w:r>
      <w:r w:rsidRPr="0095766A">
        <w:rPr>
          <w:rFonts w:ascii="Times New Roman" w:hAnsi="Times New Roman" w:cs="Times New Roman"/>
          <w:bCs/>
        </w:rPr>
        <w:t>(n</w:t>
      </w:r>
      <w:r w:rsidRPr="00BB2B15">
        <w:rPr>
          <w:rFonts w:ascii="Times New Roman" w:hAnsi="Times New Roman" w:cs="Times New Roman"/>
          <w:bCs/>
        </w:rPr>
        <w:t xml:space="preserve"> </w:t>
      </w:r>
      <w:r w:rsidRPr="00EE6CEB">
        <w:rPr>
          <w:rFonts w:ascii="Times New Roman" w:hAnsi="Times New Roman" w:cs="Times New Roman"/>
          <w:bCs/>
        </w:rPr>
        <w:t>11).</w:t>
      </w:r>
    </w:p>
  </w:footnote>
  <w:footnote w:id="28">
    <w:p w14:paraId="05D12EFB" w14:textId="0C89BDCE" w:rsidR="004203B5" w:rsidRPr="004B5252" w:rsidRDefault="004203B5" w:rsidP="004B5252">
      <w:pPr>
        <w:pStyle w:val="Heading1"/>
        <w:shd w:val="clear" w:color="auto" w:fill="FFFFFF"/>
        <w:tabs>
          <w:tab w:val="left" w:pos="720"/>
        </w:tabs>
        <w:spacing w:before="0" w:beforeAutospacing="0" w:after="0" w:afterAutospacing="0"/>
        <w:jc w:val="both"/>
        <w:textAlignment w:val="baseline"/>
        <w:rPr>
          <w:b w:val="0"/>
          <w:sz w:val="20"/>
          <w:szCs w:val="20"/>
        </w:rPr>
      </w:pPr>
      <w:r w:rsidRPr="004203B5">
        <w:rPr>
          <w:rStyle w:val="FootnoteReference"/>
          <w:b w:val="0"/>
          <w:sz w:val="20"/>
          <w:szCs w:val="20"/>
        </w:rPr>
        <w:footnoteRef/>
      </w:r>
      <w:r w:rsidRPr="004B5252">
        <w:rPr>
          <w:b w:val="0"/>
          <w:i/>
          <w:sz w:val="20"/>
          <w:szCs w:val="20"/>
        </w:rPr>
        <w:t>DB</w:t>
      </w:r>
      <w:r w:rsidRPr="0095766A">
        <w:rPr>
          <w:b w:val="0"/>
          <w:bCs w:val="0"/>
          <w:i/>
          <w:sz w:val="20"/>
          <w:szCs w:val="20"/>
        </w:rPr>
        <w:t xml:space="preserve"> </w:t>
      </w:r>
      <w:r w:rsidRPr="0095766A">
        <w:rPr>
          <w:b w:val="0"/>
          <w:bCs w:val="0"/>
          <w:sz w:val="20"/>
          <w:szCs w:val="20"/>
        </w:rPr>
        <w:t>(n</w:t>
      </w:r>
      <w:r w:rsidRPr="00BB2B15">
        <w:rPr>
          <w:b w:val="0"/>
          <w:bCs w:val="0"/>
          <w:sz w:val="20"/>
          <w:szCs w:val="20"/>
        </w:rPr>
        <w:t xml:space="preserve"> </w:t>
      </w:r>
      <w:r w:rsidRPr="00EE6CEB">
        <w:rPr>
          <w:b w:val="0"/>
          <w:bCs w:val="0"/>
          <w:sz w:val="20"/>
          <w:szCs w:val="20"/>
        </w:rPr>
        <w:t>11); Lincoln (n 24).</w:t>
      </w:r>
    </w:p>
  </w:footnote>
  <w:footnote w:id="29">
    <w:p w14:paraId="56E5CDBF" w14:textId="1B432EBA" w:rsidR="004203B5" w:rsidRPr="00EE6CEB" w:rsidRDefault="004203B5" w:rsidP="004203B5">
      <w:pPr>
        <w:widowControl w:val="0"/>
        <w:tabs>
          <w:tab w:val="left" w:pos="2870"/>
        </w:tabs>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Reno </w:t>
      </w:r>
      <w:r w:rsidRPr="0095766A">
        <w:rPr>
          <w:rFonts w:ascii="Times New Roman" w:hAnsi="Times New Roman" w:cs="Times New Roman"/>
          <w:bCs/>
          <w:sz w:val="20"/>
          <w:szCs w:val="20"/>
        </w:rPr>
        <w:t xml:space="preserve">(n </w:t>
      </w:r>
      <w:r w:rsidRPr="00BB2B15">
        <w:rPr>
          <w:rFonts w:ascii="Times New Roman" w:hAnsi="Times New Roman" w:cs="Times New Roman"/>
          <w:bCs/>
          <w:sz w:val="20"/>
          <w:szCs w:val="20"/>
        </w:rPr>
        <w:t>1</w:t>
      </w:r>
      <w:r w:rsidRPr="00EE6CEB">
        <w:rPr>
          <w:rFonts w:ascii="Times New Roman" w:hAnsi="Times New Roman" w:cs="Times New Roman"/>
          <w:bCs/>
          <w:sz w:val="20"/>
          <w:szCs w:val="20"/>
        </w:rPr>
        <w:t>9) 292.</w:t>
      </w:r>
      <w:r w:rsidRPr="00EE6CEB">
        <w:rPr>
          <w:rFonts w:ascii="Times New Roman" w:hAnsi="Times New Roman" w:cs="Times New Roman"/>
          <w:bCs/>
          <w:sz w:val="20"/>
          <w:szCs w:val="20"/>
        </w:rPr>
        <w:tab/>
      </w:r>
    </w:p>
  </w:footnote>
  <w:footnote w:id="30">
    <w:p w14:paraId="637DBFE6" w14:textId="245639AA" w:rsidR="004203B5" w:rsidRPr="0095766A"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sz w:val="20"/>
          <w:szCs w:val="20"/>
        </w:rPr>
        <w:t>Tammy</w:t>
      </w:r>
      <w:r>
        <w:rPr>
          <w:rFonts w:ascii="Times New Roman" w:hAnsi="Times New Roman" w:cs="Times New Roman"/>
          <w:sz w:val="20"/>
          <w:szCs w:val="20"/>
        </w:rPr>
        <w:t xml:space="preserve"> </w:t>
      </w:r>
      <w:r w:rsidRPr="0095766A">
        <w:rPr>
          <w:rFonts w:ascii="Times New Roman" w:hAnsi="Times New Roman" w:cs="Times New Roman"/>
          <w:sz w:val="20"/>
          <w:szCs w:val="20"/>
        </w:rPr>
        <w:t>Bean, Elisabeth Eurelings-Bontekoe and Philip Spinhoven, ‘Course and Predictors of Mental Health of Unaccompanied Refugee Minors in the Netherlands: One Year Follow-Up’ (2007) 64 Social Science &amp; Medicine 12</w:t>
      </w:r>
      <w:r w:rsidRPr="00EE6CEB">
        <w:rPr>
          <w:rFonts w:ascii="Times New Roman" w:hAnsi="Times New Roman" w:cs="Times New Roman"/>
          <w:sz w:val="20"/>
          <w:szCs w:val="20"/>
        </w:rPr>
        <w:t>04; Israel Bronstein and Paul Montgomery, ‘Psychological Distress in Refugee Children: A Systematic Review’ (2011) 14 Clinical Child and Family Psychology Review</w:t>
      </w:r>
      <w:r w:rsidRPr="00EE6CEB">
        <w:rPr>
          <w:rFonts w:ascii="Times New Roman" w:hAnsi="Times New Roman" w:cs="Times New Roman"/>
          <w:i/>
          <w:sz w:val="20"/>
          <w:szCs w:val="20"/>
        </w:rPr>
        <w:t xml:space="preserve"> </w:t>
      </w:r>
      <w:r w:rsidRPr="00EE6CEB">
        <w:rPr>
          <w:rFonts w:ascii="Times New Roman" w:hAnsi="Times New Roman" w:cs="Times New Roman"/>
          <w:sz w:val="20"/>
          <w:szCs w:val="20"/>
        </w:rPr>
        <w:t>44; Tine Jensen, Envor Skårdalsmo, and Krister</w:t>
      </w:r>
      <w:r>
        <w:rPr>
          <w:rFonts w:ascii="Times New Roman" w:hAnsi="Times New Roman" w:cs="Times New Roman"/>
          <w:sz w:val="20"/>
          <w:szCs w:val="20"/>
        </w:rPr>
        <w:t xml:space="preserve"> </w:t>
      </w:r>
      <w:r w:rsidRPr="0095766A">
        <w:rPr>
          <w:rFonts w:ascii="Times New Roman" w:hAnsi="Times New Roman" w:cs="Times New Roman"/>
          <w:sz w:val="20"/>
          <w:szCs w:val="20"/>
        </w:rPr>
        <w:t xml:space="preserve">Fjermestad, ‘Development of Mental Health Problems-A Follow-Up Study of Unaccompanied Refugee Minors’ (2014) 8 Child &amp; Adolescent Psychiatry &amp; Mental Health 1; </w:t>
      </w:r>
      <w:r w:rsidRPr="00EE6CEB">
        <w:rPr>
          <w:rFonts w:ascii="Times New Roman" w:hAnsi="Times New Roman" w:cs="Times New Roman"/>
          <w:sz w:val="20"/>
          <w:szCs w:val="20"/>
        </w:rPr>
        <w:t xml:space="preserve">Keles </w:t>
      </w:r>
      <w:r>
        <w:rPr>
          <w:rFonts w:ascii="Times New Roman" w:hAnsi="Times New Roman" w:cs="Times New Roman"/>
          <w:sz w:val="20"/>
          <w:szCs w:val="20"/>
        </w:rPr>
        <w:t>(n 6)</w:t>
      </w:r>
      <w:r w:rsidRPr="00EE6CEB">
        <w:rPr>
          <w:rFonts w:ascii="Times New Roman" w:hAnsi="Times New Roman" w:cs="Times New Roman"/>
          <w:sz w:val="20"/>
          <w:szCs w:val="20"/>
        </w:rPr>
        <w:t>; Johanna Unterhitzenberger</w:t>
      </w:r>
      <w:r>
        <w:rPr>
          <w:rFonts w:ascii="Times New Roman" w:hAnsi="Times New Roman" w:cs="Times New Roman"/>
          <w:sz w:val="20"/>
          <w:szCs w:val="20"/>
        </w:rPr>
        <w:t xml:space="preserve"> and others</w:t>
      </w:r>
      <w:r w:rsidRPr="004203B5">
        <w:rPr>
          <w:rFonts w:ascii="Times New Roman" w:hAnsi="Times New Roman" w:cs="Times New Roman"/>
          <w:sz w:val="20"/>
          <w:szCs w:val="20"/>
        </w:rPr>
        <w:t>, ‘Trauma-Focused Cognitive Behavioral Therapy With Unaccompanied Refugee Min</w:t>
      </w:r>
      <w:r w:rsidRPr="0095766A">
        <w:rPr>
          <w:rFonts w:ascii="Times New Roman" w:hAnsi="Times New Roman" w:cs="Times New Roman"/>
          <w:sz w:val="20"/>
          <w:szCs w:val="20"/>
        </w:rPr>
        <w:t>ors: A Case Series’ (2015) 15 BMC Psychiatry 1.</w:t>
      </w:r>
    </w:p>
  </w:footnote>
  <w:footnote w:id="31">
    <w:p w14:paraId="2C9F9687" w14:textId="1AEEE83B" w:rsidR="004203B5" w:rsidRPr="0095766A"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sz w:val="20"/>
          <w:szCs w:val="20"/>
        </w:rPr>
        <w:t>Keles (n</w:t>
      </w:r>
      <w:r>
        <w:rPr>
          <w:rFonts w:ascii="Times New Roman" w:hAnsi="Times New Roman" w:cs="Times New Roman"/>
          <w:bCs/>
          <w:sz w:val="20"/>
          <w:szCs w:val="20"/>
        </w:rPr>
        <w:t xml:space="preserve"> 6</w:t>
      </w:r>
      <w:r w:rsidRPr="0095766A">
        <w:rPr>
          <w:rFonts w:ascii="Times New Roman" w:hAnsi="Times New Roman" w:cs="Times New Roman"/>
          <w:bCs/>
          <w:sz w:val="20"/>
          <w:szCs w:val="20"/>
        </w:rPr>
        <w:t>).</w:t>
      </w:r>
    </w:p>
  </w:footnote>
  <w:footnote w:id="32">
    <w:p w14:paraId="767C4CB5" w14:textId="54A9FCFA" w:rsidR="004203B5" w:rsidRPr="0095766A" w:rsidRDefault="004203B5" w:rsidP="004B5252">
      <w:pPr>
        <w:pStyle w:val="Heading1"/>
        <w:shd w:val="clear" w:color="auto" w:fill="FFFFFF"/>
        <w:spacing w:before="0" w:beforeAutospacing="0" w:after="0" w:afterAutospacing="0"/>
        <w:jc w:val="both"/>
        <w:rPr>
          <w:b w:val="0"/>
          <w:sz w:val="20"/>
          <w:szCs w:val="20"/>
        </w:rPr>
      </w:pPr>
      <w:r w:rsidRPr="004203B5">
        <w:rPr>
          <w:rStyle w:val="FootnoteReference"/>
          <w:b w:val="0"/>
          <w:sz w:val="20"/>
          <w:szCs w:val="20"/>
        </w:rPr>
        <w:footnoteRef/>
      </w:r>
      <w:r w:rsidRPr="004203B5">
        <w:rPr>
          <w:b w:val="0"/>
          <w:bCs w:val="0"/>
          <w:i/>
          <w:sz w:val="20"/>
          <w:szCs w:val="20"/>
        </w:rPr>
        <w:t>Reno</w:t>
      </w:r>
      <w:r w:rsidRPr="0095766A">
        <w:rPr>
          <w:b w:val="0"/>
          <w:bCs w:val="0"/>
          <w:sz w:val="20"/>
          <w:szCs w:val="20"/>
        </w:rPr>
        <w:t xml:space="preserve"> (n 19) 296</w:t>
      </w:r>
      <w:r w:rsidRPr="0095766A">
        <w:rPr>
          <w:b w:val="0"/>
          <w:sz w:val="20"/>
          <w:szCs w:val="20"/>
        </w:rPr>
        <w:t>.</w:t>
      </w:r>
    </w:p>
  </w:footnote>
  <w:footnote w:id="33">
    <w:p w14:paraId="1997A75B" w14:textId="185AF730"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eastAsiaTheme="minorHAnsi" w:hAnsi="Times New Roman" w:cs="Times New Roman"/>
        </w:rPr>
        <w:t>Lopez (n 13) 1659.</w:t>
      </w:r>
      <w:r w:rsidRPr="0095766A">
        <w:rPr>
          <w:rFonts w:ascii="Times New Roman" w:hAnsi="Times New Roman" w:cs="Times New Roman"/>
        </w:rPr>
        <w:t xml:space="preserve"> </w:t>
      </w:r>
    </w:p>
  </w:footnote>
  <w:footnote w:id="34">
    <w:p w14:paraId="3C588665" w14:textId="74C9A348" w:rsid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eastAsiaTheme="minorHAnsi" w:hAnsi="Times New Roman" w:cs="Times New Roman"/>
          <w:i/>
        </w:rPr>
        <w:t>In Re Hutto Family Detention Center</w:t>
      </w:r>
      <w:r w:rsidRPr="0095766A">
        <w:rPr>
          <w:rFonts w:ascii="Times New Roman" w:eastAsiaTheme="minorHAnsi" w:hAnsi="Times New Roman" w:cs="Times New Roman"/>
        </w:rPr>
        <w:t xml:space="preserve">, </w:t>
      </w:r>
      <w:r w:rsidRPr="0095766A">
        <w:rPr>
          <w:rFonts w:ascii="Times New Roman" w:hAnsi="Times New Roman" w:cs="Times New Roman"/>
        </w:rPr>
        <w:t>Case No. A-07-CA-164-SS (W.D. Texas 2007),</w:t>
      </w:r>
    </w:p>
    <w:p w14:paraId="69FBFB3D" w14:textId="2B28AFA1" w:rsidR="004203B5" w:rsidRPr="004203B5" w:rsidRDefault="004203B5" w:rsidP="004B5252">
      <w:pPr>
        <w:pStyle w:val="FootnoteText"/>
        <w:jc w:val="both"/>
        <w:rPr>
          <w:rFonts w:ascii="Times New Roman" w:hAnsi="Times New Roman" w:cs="Times New Roman"/>
        </w:rPr>
      </w:pPr>
      <w:r w:rsidRPr="004203B5">
        <w:rPr>
          <w:rFonts w:ascii="Times New Roman" w:hAnsi="Times New Roman" w:cs="Times New Roman"/>
        </w:rPr>
        <w:t xml:space="preserve"> https://www.clearinghouse.net/chDocs/public/IM-TX-0005-0033.pdf</w:t>
      </w:r>
    </w:p>
  </w:footnote>
  <w:footnote w:id="35">
    <w:p w14:paraId="6EAF7F1B" w14:textId="7689FFDB" w:rsidR="004203B5" w:rsidRPr="004B5252" w:rsidRDefault="004203B5" w:rsidP="004B5252">
      <w:pPr>
        <w:spacing w:after="0" w:line="240" w:lineRule="auto"/>
        <w:jc w:val="both"/>
        <w:rPr>
          <w:rFonts w:ascii="Times New Roman" w:hAnsi="Times New Roman" w:cs="Times New Roman"/>
          <w:bCs/>
        </w:rPr>
      </w:pPr>
      <w:r w:rsidRPr="004B5252">
        <w:rPr>
          <w:rStyle w:val="FootnoteReference"/>
          <w:rFonts w:ascii="Times New Roman" w:hAnsi="Times New Roman" w:cs="Times New Roman"/>
          <w:sz w:val="20"/>
          <w:szCs w:val="20"/>
        </w:rPr>
        <w:footnoteRef/>
      </w:r>
      <w:r w:rsidRPr="00EE6CEB">
        <w:rPr>
          <w:rFonts w:ascii="Times New Roman" w:hAnsi="Times New Roman" w:cs="Times New Roman"/>
          <w:sz w:val="20"/>
          <w:szCs w:val="20"/>
        </w:rPr>
        <w:t>Dara Lind, ‘</w:t>
      </w:r>
      <w:r w:rsidRPr="00EE6CEB">
        <w:rPr>
          <w:rFonts w:ascii="Times New Roman" w:hAnsi="Times New Roman" w:cs="Times New Roman"/>
          <w:bCs/>
          <w:sz w:val="20"/>
          <w:szCs w:val="20"/>
        </w:rPr>
        <w:t>New statistics: the government is separating 65 children a day from parents at the border’ (</w:t>
      </w:r>
      <w:r w:rsidRPr="00EE6CEB">
        <w:rPr>
          <w:rFonts w:ascii="Times New Roman" w:hAnsi="Times New Roman" w:cs="Times New Roman"/>
          <w:bCs/>
          <w:i/>
          <w:sz w:val="20"/>
          <w:szCs w:val="20"/>
        </w:rPr>
        <w:t>Vox</w:t>
      </w:r>
      <w:r w:rsidRPr="00EE6CEB">
        <w:rPr>
          <w:rFonts w:ascii="Times New Roman" w:hAnsi="Times New Roman" w:cs="Times New Roman"/>
          <w:bCs/>
          <w:sz w:val="20"/>
          <w:szCs w:val="20"/>
        </w:rPr>
        <w:t>, 19 June 2018) &lt;</w:t>
      </w:r>
      <w:r w:rsidRPr="00EE6CEB">
        <w:rPr>
          <w:rFonts w:ascii="Times New Roman" w:hAnsi="Times New Roman" w:cs="Times New Roman"/>
          <w:sz w:val="20"/>
          <w:szCs w:val="20"/>
        </w:rPr>
        <w:t xml:space="preserve"> </w:t>
      </w:r>
      <w:hyperlink r:id="rId1" w:history="1">
        <w:r w:rsidRPr="004B5252">
          <w:rPr>
            <w:rStyle w:val="Hyperlink"/>
            <w:rFonts w:ascii="Times New Roman" w:hAnsi="Times New Roman" w:cs="Times New Roman"/>
            <w:bCs/>
            <w:color w:val="auto"/>
            <w:sz w:val="20"/>
            <w:szCs w:val="20"/>
            <w:u w:val="none"/>
          </w:rPr>
          <w:t>https://www.vox.com/2018/6/19/17479138/how-many-families-separated-border-immigration</w:t>
        </w:r>
      </w:hyperlink>
      <w:r w:rsidRPr="00EE6CEB">
        <w:rPr>
          <w:rFonts w:ascii="Times New Roman" w:hAnsi="Times New Roman" w:cs="Times New Roman"/>
          <w:bCs/>
          <w:sz w:val="20"/>
          <w:szCs w:val="20"/>
        </w:rPr>
        <w:t>&gt; accessed 3 July 2018.</w:t>
      </w:r>
    </w:p>
  </w:footnote>
  <w:footnote w:id="36">
    <w:p w14:paraId="13CBF7FE" w14:textId="27297AC2" w:rsidR="004203B5" w:rsidRPr="004203B5" w:rsidRDefault="004203B5" w:rsidP="004B5252">
      <w:pPr>
        <w:spacing w:after="0" w:line="240" w:lineRule="auto"/>
        <w:jc w:val="both"/>
        <w:rPr>
          <w:rFonts w:ascii="Times New Roman" w:hAnsi="Times New Roman" w:cs="Times New Roman"/>
          <w:bCs/>
          <w:sz w:val="20"/>
          <w:szCs w:val="20"/>
        </w:rPr>
      </w:pPr>
      <w:r w:rsidRPr="004B5252">
        <w:rPr>
          <w:rStyle w:val="FootnoteReference"/>
          <w:rFonts w:ascii="Times New Roman" w:hAnsi="Times New Roman" w:cs="Times New Roman"/>
          <w:sz w:val="20"/>
          <w:szCs w:val="20"/>
        </w:rPr>
        <w:footnoteRef/>
      </w:r>
      <w:r w:rsidRPr="004203B5">
        <w:rPr>
          <w:rFonts w:ascii="Times New Roman" w:hAnsi="Times New Roman" w:cs="Times New Roman"/>
          <w:bCs/>
          <w:sz w:val="20"/>
          <w:szCs w:val="20"/>
        </w:rPr>
        <w:t xml:space="preserve">Dara Lind, ‘It’s official: </w:t>
      </w:r>
      <w:proofErr w:type="gramStart"/>
      <w:r w:rsidRPr="004203B5">
        <w:rPr>
          <w:rFonts w:ascii="Times New Roman" w:hAnsi="Times New Roman" w:cs="Times New Roman"/>
          <w:bCs/>
          <w:sz w:val="20"/>
          <w:szCs w:val="20"/>
        </w:rPr>
        <w:t>the</w:t>
      </w:r>
      <w:proofErr w:type="gramEnd"/>
      <w:r w:rsidRPr="004203B5">
        <w:rPr>
          <w:rFonts w:ascii="Times New Roman" w:hAnsi="Times New Roman" w:cs="Times New Roman"/>
          <w:bCs/>
          <w:sz w:val="20"/>
          <w:szCs w:val="20"/>
        </w:rPr>
        <w:t xml:space="preserve"> Trump administration has replaced family separation with indefinite </w:t>
      </w:r>
    </w:p>
    <w:p w14:paraId="4A916AE3" w14:textId="77B410C6" w:rsidR="004203B5" w:rsidRPr="004B5252" w:rsidRDefault="004203B5" w:rsidP="004B5252">
      <w:pPr>
        <w:spacing w:after="0" w:line="240" w:lineRule="auto"/>
        <w:jc w:val="both"/>
        <w:rPr>
          <w:rFonts w:ascii="Times New Roman" w:hAnsi="Times New Roman" w:cs="Times New Roman"/>
          <w:bCs/>
        </w:rPr>
      </w:pPr>
      <w:r w:rsidRPr="00EE6CEB">
        <w:rPr>
          <w:rFonts w:ascii="Times New Roman" w:hAnsi="Times New Roman" w:cs="Times New Roman"/>
          <w:bCs/>
          <w:sz w:val="20"/>
          <w:szCs w:val="20"/>
        </w:rPr>
        <w:t>family detention’ (</w:t>
      </w:r>
      <w:r w:rsidRPr="00EE6CEB">
        <w:rPr>
          <w:rFonts w:ascii="Times New Roman" w:hAnsi="Times New Roman" w:cs="Times New Roman"/>
          <w:bCs/>
          <w:i/>
          <w:sz w:val="20"/>
          <w:szCs w:val="20"/>
        </w:rPr>
        <w:t>Vox</w:t>
      </w:r>
      <w:r w:rsidRPr="00EE6CEB">
        <w:rPr>
          <w:rFonts w:ascii="Times New Roman" w:hAnsi="Times New Roman" w:cs="Times New Roman"/>
          <w:bCs/>
          <w:sz w:val="20"/>
          <w:szCs w:val="20"/>
        </w:rPr>
        <w:t>, 30 June 2018) &lt;</w:t>
      </w:r>
      <w:r w:rsidRPr="00EE6CEB">
        <w:rPr>
          <w:rFonts w:ascii="Times New Roman" w:hAnsi="Times New Roman" w:cs="Times New Roman"/>
          <w:sz w:val="20"/>
          <w:szCs w:val="20"/>
        </w:rPr>
        <w:t xml:space="preserve"> </w:t>
      </w:r>
      <w:hyperlink r:id="rId2" w:history="1">
        <w:r w:rsidRPr="004B5252">
          <w:rPr>
            <w:rStyle w:val="Hyperlink"/>
            <w:rFonts w:ascii="Times New Roman" w:hAnsi="Times New Roman" w:cs="Times New Roman"/>
            <w:bCs/>
            <w:color w:val="auto"/>
            <w:sz w:val="20"/>
            <w:szCs w:val="20"/>
            <w:u w:val="none"/>
          </w:rPr>
          <w:t>https://www.vox.com/2018/6/30/17520820/families-together-detention-separate-camp-military</w:t>
        </w:r>
      </w:hyperlink>
      <w:r w:rsidRPr="00EE6CEB">
        <w:rPr>
          <w:rFonts w:ascii="Times New Roman" w:hAnsi="Times New Roman" w:cs="Times New Roman"/>
          <w:bCs/>
          <w:sz w:val="20"/>
          <w:szCs w:val="20"/>
        </w:rPr>
        <w:t>&gt; accessed 3 July 2018.</w:t>
      </w:r>
    </w:p>
  </w:footnote>
  <w:footnote w:id="37">
    <w:p w14:paraId="769AE2BC" w14:textId="7D57243D" w:rsidR="004203B5" w:rsidRPr="0095766A" w:rsidRDefault="004203B5" w:rsidP="004B5252">
      <w:pPr>
        <w:spacing w:after="0" w:line="240" w:lineRule="auto"/>
        <w:jc w:val="both"/>
        <w:rPr>
          <w:rFonts w:ascii="Times New Roman" w:hAnsi="Times New Roman" w:cs="Times New Roman"/>
          <w:bCs/>
          <w:sz w:val="20"/>
          <w:szCs w:val="20"/>
        </w:rPr>
      </w:pPr>
      <w:r w:rsidRPr="004B5252">
        <w:rPr>
          <w:rStyle w:val="FootnoteReference"/>
          <w:rFonts w:ascii="Times New Roman" w:hAnsi="Times New Roman" w:cs="Times New Roman"/>
          <w:sz w:val="20"/>
          <w:szCs w:val="20"/>
        </w:rPr>
        <w:footnoteRef/>
      </w:r>
      <w:r w:rsidRPr="004203B5">
        <w:rPr>
          <w:rFonts w:ascii="Times New Roman" w:hAnsi="Times New Roman" w:cs="Times New Roman"/>
          <w:bCs/>
          <w:sz w:val="20"/>
          <w:szCs w:val="20"/>
        </w:rPr>
        <w:t xml:space="preserve">Lind, ‘It’s official: </w:t>
      </w:r>
      <w:proofErr w:type="gramStart"/>
      <w:r w:rsidRPr="004203B5">
        <w:rPr>
          <w:rFonts w:ascii="Times New Roman" w:hAnsi="Times New Roman" w:cs="Times New Roman"/>
          <w:bCs/>
          <w:sz w:val="20"/>
          <w:szCs w:val="20"/>
        </w:rPr>
        <w:t>the</w:t>
      </w:r>
      <w:proofErr w:type="gramEnd"/>
      <w:r w:rsidRPr="004203B5">
        <w:rPr>
          <w:rFonts w:ascii="Times New Roman" w:hAnsi="Times New Roman" w:cs="Times New Roman"/>
          <w:bCs/>
          <w:sz w:val="20"/>
          <w:szCs w:val="20"/>
        </w:rPr>
        <w:t xml:space="preserve"> Trump administration has replaced family separation</w:t>
      </w:r>
      <w:r w:rsidRPr="0095766A">
        <w:rPr>
          <w:rFonts w:ascii="Times New Roman" w:hAnsi="Times New Roman" w:cs="Times New Roman"/>
          <w:bCs/>
          <w:sz w:val="20"/>
          <w:szCs w:val="20"/>
        </w:rPr>
        <w:t xml:space="preserve"> with indefinite </w:t>
      </w:r>
    </w:p>
    <w:p w14:paraId="77E379E7" w14:textId="120C147A" w:rsidR="004203B5" w:rsidRPr="004B5252" w:rsidRDefault="004203B5" w:rsidP="004B5252">
      <w:pPr>
        <w:spacing w:after="0" w:line="240" w:lineRule="auto"/>
        <w:jc w:val="both"/>
        <w:rPr>
          <w:rFonts w:ascii="Times New Roman" w:hAnsi="Times New Roman" w:cs="Times New Roman"/>
          <w:bCs/>
        </w:rPr>
      </w:pPr>
      <w:r w:rsidRPr="00EE6CEB">
        <w:rPr>
          <w:rFonts w:ascii="Times New Roman" w:hAnsi="Times New Roman" w:cs="Times New Roman"/>
          <w:bCs/>
          <w:sz w:val="20"/>
          <w:szCs w:val="20"/>
        </w:rPr>
        <w:t>family detention’ (</w:t>
      </w:r>
      <w:r w:rsidRPr="004B5252">
        <w:rPr>
          <w:rFonts w:ascii="Times New Roman" w:hAnsi="Times New Roman" w:cs="Times New Roman"/>
          <w:bCs/>
          <w:sz w:val="20"/>
          <w:szCs w:val="20"/>
        </w:rPr>
        <w:t xml:space="preserve">n </w:t>
      </w:r>
      <w:r>
        <w:rPr>
          <w:rFonts w:ascii="Times New Roman" w:hAnsi="Times New Roman" w:cs="Times New Roman"/>
          <w:bCs/>
          <w:sz w:val="20"/>
          <w:szCs w:val="20"/>
        </w:rPr>
        <w:t>35</w:t>
      </w:r>
      <w:r w:rsidRPr="00EE6CEB">
        <w:rPr>
          <w:rFonts w:ascii="Times New Roman" w:hAnsi="Times New Roman" w:cs="Times New Roman"/>
          <w:bCs/>
          <w:sz w:val="20"/>
          <w:szCs w:val="20"/>
        </w:rPr>
        <w:t>).</w:t>
      </w:r>
    </w:p>
  </w:footnote>
  <w:footnote w:id="38">
    <w:p w14:paraId="099CE04C" w14:textId="1316281B" w:rsidR="004203B5" w:rsidRPr="004203B5" w:rsidRDefault="004203B5" w:rsidP="004203B5">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rPr>
        <w:t>&lt;https://www.whitehouse.gov/presidential-actions/affording-congress-opportunity-address-family-separation/&gt; accessed 4 July 2018</w:t>
      </w:r>
    </w:p>
  </w:footnote>
  <w:footnote w:id="39">
    <w:p w14:paraId="60CA1379" w14:textId="5A4FDF1F" w:rsidR="004203B5" w:rsidRPr="00BB2B15" w:rsidRDefault="004203B5" w:rsidP="0095766A">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sz w:val="20"/>
          <w:szCs w:val="20"/>
        </w:rPr>
        <w:t>Tabbaa v. Chertoff</w:t>
      </w:r>
      <w:r w:rsidRPr="0095766A">
        <w:rPr>
          <w:rFonts w:ascii="Times New Roman" w:hAnsi="Times New Roman" w:cs="Times New Roman"/>
          <w:i/>
          <w:sz w:val="20"/>
          <w:szCs w:val="20"/>
        </w:rPr>
        <w:t xml:space="preserve"> </w:t>
      </w:r>
      <w:r w:rsidRPr="00BB2B15">
        <w:rPr>
          <w:rFonts w:ascii="Times New Roman" w:hAnsi="Times New Roman" w:cs="Times New Roman"/>
          <w:sz w:val="20"/>
          <w:szCs w:val="20"/>
        </w:rPr>
        <w:t>509 F.3d 89 (2nd Cir. 2007).</w:t>
      </w:r>
    </w:p>
  </w:footnote>
  <w:footnote w:id="40">
    <w:p w14:paraId="0DA702B8" w14:textId="1E96B49F" w:rsidR="004203B5" w:rsidRPr="00EE6CEB"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rPr>
        <w:t>6 U.S.C. § 279 (a), 2002</w:t>
      </w:r>
      <w:r w:rsidRPr="0095766A">
        <w:rPr>
          <w:rFonts w:ascii="Times New Roman" w:hAnsi="Times New Roman" w:cs="Times New Roman"/>
        </w:rPr>
        <w:t xml:space="preserve">. </w:t>
      </w:r>
      <w:r w:rsidRPr="00BB2B15">
        <w:rPr>
          <w:rFonts w:ascii="Times New Roman" w:hAnsi="Times New Roman" w:cs="Times New Roman"/>
          <w:shd w:val="clear" w:color="auto" w:fill="FFFFFF"/>
        </w:rPr>
        <w:t xml:space="preserve">The clear intent of the law is to provide a layer of protection for UAC as a vulnerable group by vesting care and custody in an agency external to </w:t>
      </w:r>
      <w:r w:rsidRPr="00EE6CEB">
        <w:rPr>
          <w:rFonts w:ascii="Times New Roman" w:hAnsi="Times New Roman" w:cs="Times New Roman"/>
          <w:shd w:val="clear" w:color="auto" w:fill="FFFFFF"/>
        </w:rPr>
        <w:t>and independent from the DHS which adjudicates immigration benefits.</w:t>
      </w:r>
    </w:p>
  </w:footnote>
  <w:footnote w:id="41">
    <w:p w14:paraId="65DE3A8A" w14:textId="4CE396FE" w:rsidR="004203B5" w:rsidRPr="00EE6CEB" w:rsidRDefault="004203B5" w:rsidP="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sidRPr="004203B5" w:rsidDel="005B1019">
        <w:rPr>
          <w:rFonts w:ascii="Times New Roman" w:hAnsi="Times New Roman" w:cs="Times New Roman"/>
          <w:bCs/>
          <w:i/>
          <w:sz w:val="20"/>
          <w:szCs w:val="20"/>
        </w:rPr>
        <w:t xml:space="preserve"> </w:t>
      </w:r>
      <w:r w:rsidRPr="00BB2B15">
        <w:rPr>
          <w:rFonts w:ascii="Times New Roman" w:hAnsi="Times New Roman" w:cs="Times New Roman"/>
          <w:bCs/>
          <w:sz w:val="20"/>
          <w:szCs w:val="20"/>
        </w:rPr>
        <w:t xml:space="preserve">(n </w:t>
      </w:r>
      <w:r w:rsidRPr="00EE6CEB">
        <w:rPr>
          <w:rFonts w:ascii="Times New Roman" w:hAnsi="Times New Roman" w:cs="Times New Roman"/>
          <w:bCs/>
          <w:sz w:val="20"/>
          <w:szCs w:val="20"/>
        </w:rPr>
        <w:t>11) 732-733.</w:t>
      </w:r>
    </w:p>
  </w:footnote>
  <w:footnote w:id="42">
    <w:p w14:paraId="60C06C0A" w14:textId="52247333" w:rsidR="004203B5" w:rsidRPr="00EE6CEB" w:rsidRDefault="004203B5" w:rsidP="0095766A">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Flores </w:t>
      </w:r>
      <w:r w:rsidRPr="0095766A">
        <w:rPr>
          <w:rFonts w:ascii="Times New Roman" w:hAnsi="Times New Roman" w:cs="Times New Roman"/>
          <w:bCs/>
          <w:sz w:val="20"/>
          <w:szCs w:val="20"/>
        </w:rPr>
        <w:t>(n</w:t>
      </w:r>
      <w:r w:rsidRPr="00BB2B15">
        <w:rPr>
          <w:rFonts w:ascii="Times New Roman" w:hAnsi="Times New Roman" w:cs="Times New Roman"/>
          <w:bCs/>
          <w:sz w:val="20"/>
          <w:szCs w:val="20"/>
        </w:rPr>
        <w:t xml:space="preserve"> 23</w:t>
      </w:r>
      <w:r w:rsidRPr="00EE6CEB">
        <w:rPr>
          <w:rFonts w:ascii="Times New Roman" w:hAnsi="Times New Roman" w:cs="Times New Roman"/>
          <w:bCs/>
          <w:sz w:val="20"/>
          <w:szCs w:val="20"/>
        </w:rPr>
        <w:t>) 870.</w:t>
      </w:r>
    </w:p>
  </w:footnote>
  <w:footnote w:id="43">
    <w:p w14:paraId="55AB173B" w14:textId="5B645F11" w:rsidR="004203B5" w:rsidRPr="00BB2B15" w:rsidRDefault="004203B5" w:rsidP="0095766A">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Flores </w:t>
      </w:r>
      <w:r w:rsidRPr="0095766A">
        <w:rPr>
          <w:rFonts w:ascii="Times New Roman" w:hAnsi="Times New Roman" w:cs="Times New Roman"/>
          <w:bCs/>
          <w:sz w:val="20"/>
          <w:szCs w:val="20"/>
        </w:rPr>
        <w:t>(n 23).</w:t>
      </w:r>
    </w:p>
  </w:footnote>
  <w:footnote w:id="44">
    <w:p w14:paraId="7464C871" w14:textId="763F4A2C" w:rsidR="004203B5" w:rsidRPr="00EE6CEB" w:rsidRDefault="004203B5" w:rsidP="00BB2B1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sidRPr="0095766A">
        <w:rPr>
          <w:rFonts w:ascii="Times New Roman" w:hAnsi="Times New Roman" w:cs="Times New Roman"/>
          <w:bCs/>
          <w:i/>
          <w:sz w:val="20"/>
          <w:szCs w:val="20"/>
        </w:rPr>
        <w:t xml:space="preserve"> </w:t>
      </w:r>
      <w:r w:rsidRPr="00BB2B15">
        <w:rPr>
          <w:rFonts w:ascii="Times New Roman" w:hAnsi="Times New Roman" w:cs="Times New Roman"/>
          <w:bCs/>
          <w:sz w:val="20"/>
          <w:szCs w:val="20"/>
        </w:rPr>
        <w:t xml:space="preserve">(n </w:t>
      </w:r>
      <w:r w:rsidRPr="00EE6CEB">
        <w:rPr>
          <w:rFonts w:ascii="Times New Roman" w:hAnsi="Times New Roman" w:cs="Times New Roman"/>
          <w:bCs/>
          <w:sz w:val="20"/>
          <w:szCs w:val="20"/>
        </w:rPr>
        <w:t>11).</w:t>
      </w:r>
    </w:p>
  </w:footnote>
  <w:footnote w:id="45">
    <w:p w14:paraId="6E47D323" w14:textId="59E6ED2A" w:rsidR="004203B5" w:rsidRPr="00EE6CEB" w:rsidRDefault="004203B5" w:rsidP="00BB2B1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sidRPr="0095766A">
        <w:rPr>
          <w:rFonts w:ascii="Times New Roman" w:hAnsi="Times New Roman" w:cs="Times New Roman"/>
          <w:bCs/>
          <w:i/>
          <w:sz w:val="20"/>
          <w:szCs w:val="20"/>
        </w:rPr>
        <w:t xml:space="preserve"> </w:t>
      </w:r>
      <w:r w:rsidRPr="00BB2B15">
        <w:rPr>
          <w:rFonts w:ascii="Times New Roman" w:hAnsi="Times New Roman" w:cs="Times New Roman"/>
          <w:bCs/>
          <w:sz w:val="20"/>
          <w:szCs w:val="20"/>
        </w:rPr>
        <w:t xml:space="preserve">(n </w:t>
      </w:r>
      <w:r w:rsidRPr="00EE6CEB">
        <w:rPr>
          <w:rFonts w:ascii="Times New Roman" w:hAnsi="Times New Roman" w:cs="Times New Roman"/>
          <w:bCs/>
          <w:sz w:val="20"/>
          <w:szCs w:val="20"/>
        </w:rPr>
        <w:t xml:space="preserve">11); </w:t>
      </w:r>
      <w:r w:rsidRPr="00EE6CEB">
        <w:rPr>
          <w:rFonts w:ascii="Times New Roman" w:hAnsi="Times New Roman" w:cs="Times New Roman"/>
          <w:bCs/>
          <w:i/>
          <w:sz w:val="20"/>
          <w:szCs w:val="20"/>
        </w:rPr>
        <w:t xml:space="preserve">Flores </w:t>
      </w:r>
      <w:r w:rsidRPr="00EE6CEB">
        <w:rPr>
          <w:rFonts w:ascii="Times New Roman" w:hAnsi="Times New Roman" w:cs="Times New Roman"/>
          <w:bCs/>
          <w:sz w:val="20"/>
          <w:szCs w:val="20"/>
        </w:rPr>
        <w:t>(n 23).</w:t>
      </w:r>
    </w:p>
  </w:footnote>
  <w:footnote w:id="46">
    <w:p w14:paraId="0DAF8FE0" w14:textId="0B254AD7" w:rsidR="004203B5" w:rsidRPr="00BB2B15"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Flores </w:t>
      </w:r>
      <w:r w:rsidRPr="0095766A">
        <w:rPr>
          <w:rFonts w:ascii="Times New Roman" w:hAnsi="Times New Roman" w:cs="Times New Roman"/>
          <w:bCs/>
          <w:sz w:val="20"/>
          <w:szCs w:val="20"/>
        </w:rPr>
        <w:t>(n 23).</w:t>
      </w:r>
    </w:p>
  </w:footnote>
  <w:footnote w:id="47">
    <w:p w14:paraId="0055D43F" w14:textId="30B4C0C5" w:rsidR="004203B5" w:rsidRPr="00BB2B15"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Flores </w:t>
      </w:r>
      <w:r w:rsidRPr="0095766A">
        <w:rPr>
          <w:rFonts w:ascii="Times New Roman" w:hAnsi="Times New Roman" w:cs="Times New Roman"/>
          <w:bCs/>
          <w:sz w:val="20"/>
          <w:szCs w:val="20"/>
        </w:rPr>
        <w:t>(n 23).</w:t>
      </w:r>
    </w:p>
  </w:footnote>
  <w:footnote w:id="48">
    <w:p w14:paraId="78FF610A" w14:textId="06931505" w:rsidR="004203B5" w:rsidRPr="004B5252" w:rsidRDefault="004203B5" w:rsidP="004B5252">
      <w:pPr>
        <w:pStyle w:val="FootnoteText"/>
        <w:jc w:val="both"/>
        <w:rPr>
          <w:rFonts w:ascii="Times New Roman" w:hAnsi="Times New Roman" w:cs="Times New Roman"/>
        </w:rPr>
      </w:pPr>
      <w:r w:rsidRPr="004B5252">
        <w:rPr>
          <w:rStyle w:val="FootnoteReference"/>
          <w:rFonts w:ascii="Times New Roman" w:hAnsi="Times New Roman" w:cs="Times New Roman"/>
        </w:rPr>
        <w:footnoteRef/>
      </w:r>
      <w:r w:rsidRPr="004203B5">
        <w:rPr>
          <w:rFonts w:ascii="Times New Roman" w:hAnsi="Times New Roman" w:cs="Times New Roman"/>
        </w:rPr>
        <w:t xml:space="preserve">Joseph </w:t>
      </w:r>
      <w:r w:rsidRPr="004B5252">
        <w:rPr>
          <w:rFonts w:ascii="Times New Roman" w:hAnsi="Times New Roman" w:cs="Times New Roman"/>
        </w:rPr>
        <w:t>Langlois, ‘Memorandum Regarding Implementation of Statutory Change Providing USCIS with Initial Jurisdiction over Asylum Applications Filed by Unaccompanied Alien Children’ (</w:t>
      </w:r>
      <w:r w:rsidRPr="004203B5">
        <w:rPr>
          <w:rFonts w:ascii="Times New Roman" w:hAnsi="Times New Roman" w:cs="Times New Roman"/>
        </w:rPr>
        <w:t>March 25, 2009) &lt;</w:t>
      </w:r>
      <w:hyperlink r:id="rId3" w:history="1">
        <w:r w:rsidRPr="004B5252">
          <w:rPr>
            <w:rStyle w:val="Hyperlink"/>
            <w:rFonts w:ascii="Times New Roman" w:hAnsi="Times New Roman" w:cs="Times New Roman"/>
            <w:color w:val="auto"/>
            <w:u w:val="none"/>
          </w:rPr>
          <w:t>https://www.uscis.gov/sites/default/files/USCIS/Humanitarian/Refugees%20%26%20Asylum/Asylum/Minor%20Children%20Applying%20for%20Asylum%20By%20Themselves/jurisdiction-provision-tvpra-alien-children2.pdf</w:t>
        </w:r>
      </w:hyperlink>
      <w:r w:rsidRPr="004B5252">
        <w:rPr>
          <w:rFonts w:ascii="Times New Roman" w:hAnsi="Times New Roman" w:cs="Times New Roman"/>
        </w:rPr>
        <w:t>&gt; accessed 3 July 2018.</w:t>
      </w:r>
    </w:p>
  </w:footnote>
  <w:footnote w:id="49">
    <w:p w14:paraId="0A8F915E" w14:textId="539A24DA" w:rsidR="004203B5" w:rsidRPr="004B5252" w:rsidRDefault="004203B5" w:rsidP="004B5252">
      <w:pPr>
        <w:pStyle w:val="FootnoteText"/>
        <w:jc w:val="both"/>
        <w:rPr>
          <w:rFonts w:ascii="Times New Roman" w:hAnsi="Times New Roman" w:cs="Times New Roman"/>
        </w:rPr>
      </w:pPr>
      <w:r w:rsidRPr="004B5252">
        <w:rPr>
          <w:rStyle w:val="FootnoteReference"/>
          <w:rFonts w:ascii="Times New Roman" w:hAnsi="Times New Roman" w:cs="Times New Roman"/>
        </w:rPr>
        <w:footnoteRef/>
      </w:r>
      <w:r w:rsidRPr="00537CB6">
        <w:rPr>
          <w:rFonts w:ascii="Times New Roman" w:hAnsi="Times New Roman" w:cs="Times New Roman"/>
        </w:rPr>
        <w:t>Langlois</w:t>
      </w:r>
      <w:r>
        <w:rPr>
          <w:rFonts w:ascii="Times New Roman" w:hAnsi="Times New Roman" w:cs="Times New Roman"/>
        </w:rPr>
        <w:t xml:space="preserve"> (n 47).</w:t>
      </w:r>
    </w:p>
  </w:footnote>
  <w:footnote w:id="50">
    <w:p w14:paraId="5AE580DE" w14:textId="5B849656"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3E342F">
        <w:rPr>
          <w:rFonts w:ascii="Times New Roman" w:hAnsi="Times New Roman" w:cs="Times New Roman"/>
        </w:rPr>
        <w:t xml:space="preserve"> </w:t>
      </w:r>
      <w:r w:rsidRPr="00537CB6">
        <w:rPr>
          <w:rFonts w:ascii="Times New Roman" w:hAnsi="Times New Roman" w:cs="Times New Roman"/>
        </w:rPr>
        <w:t>Langlois</w:t>
      </w:r>
      <w:r>
        <w:rPr>
          <w:rFonts w:ascii="Times New Roman" w:hAnsi="Times New Roman" w:cs="Times New Roman"/>
        </w:rPr>
        <w:t xml:space="preserve"> (n 47).</w:t>
      </w:r>
    </w:p>
  </w:footnote>
  <w:footnote w:id="51">
    <w:p w14:paraId="31D59590" w14:textId="215414EB" w:rsidR="004203B5" w:rsidRPr="00BB2B15"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sz w:val="20"/>
          <w:szCs w:val="20"/>
        </w:rPr>
        <w:t>Office of Refugee Resettlement, ‘ORR Guide: Children Entering the United States Unaccompanied’ (January 30, 2015) &lt;https://www.acf.hhs.gov/orr/resource/children-entering-the-united-states-unaccompanied&gt; accessed 1 February 201</w:t>
      </w:r>
      <w:r w:rsidRPr="0095766A">
        <w:rPr>
          <w:rFonts w:ascii="Times New Roman" w:hAnsi="Times New Roman" w:cs="Times New Roman"/>
          <w:sz w:val="20"/>
          <w:szCs w:val="20"/>
        </w:rPr>
        <w:t>8</w:t>
      </w:r>
    </w:p>
  </w:footnote>
  <w:footnote w:id="52">
    <w:p w14:paraId="031B67AC" w14:textId="442714D6" w:rsidR="004203B5" w:rsidRPr="00EE6CEB" w:rsidRDefault="004203B5" w:rsidP="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Pr>
          <w:rFonts w:ascii="Times New Roman" w:hAnsi="Times New Roman" w:cs="Times New Roman"/>
          <w:bCs/>
          <w:i/>
          <w:sz w:val="20"/>
          <w:szCs w:val="20"/>
        </w:rPr>
        <w:t xml:space="preserve"> </w:t>
      </w:r>
      <w:r w:rsidRPr="0095766A">
        <w:rPr>
          <w:rFonts w:ascii="Times New Roman" w:hAnsi="Times New Roman" w:cs="Times New Roman"/>
          <w:bCs/>
          <w:sz w:val="20"/>
          <w:szCs w:val="20"/>
        </w:rPr>
        <w:t>(n</w:t>
      </w:r>
      <w:r w:rsidRPr="00BB2B15">
        <w:rPr>
          <w:rFonts w:ascii="Times New Roman" w:hAnsi="Times New Roman" w:cs="Times New Roman"/>
          <w:bCs/>
          <w:sz w:val="20"/>
          <w:szCs w:val="20"/>
        </w:rPr>
        <w:t xml:space="preserve"> 1</w:t>
      </w:r>
      <w:r w:rsidRPr="00EE6CEB">
        <w:rPr>
          <w:rFonts w:ascii="Times New Roman" w:hAnsi="Times New Roman" w:cs="Times New Roman"/>
          <w:bCs/>
          <w:sz w:val="20"/>
          <w:szCs w:val="20"/>
        </w:rPr>
        <w:t>1).</w:t>
      </w:r>
    </w:p>
  </w:footnote>
  <w:footnote w:id="53">
    <w:p w14:paraId="3E53689A" w14:textId="6FAF02F1" w:rsidR="004203B5" w:rsidRPr="00EE6CEB" w:rsidRDefault="004203B5" w:rsidP="0095766A">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Pr>
          <w:rFonts w:ascii="Times New Roman" w:hAnsi="Times New Roman" w:cs="Times New Roman"/>
          <w:bCs/>
          <w:i/>
          <w:sz w:val="20"/>
          <w:szCs w:val="20"/>
        </w:rPr>
        <w:t xml:space="preserve"> </w:t>
      </w:r>
      <w:r w:rsidRPr="004203B5">
        <w:rPr>
          <w:rFonts w:ascii="Times New Roman" w:hAnsi="Times New Roman" w:cs="Times New Roman"/>
          <w:bCs/>
          <w:sz w:val="20"/>
          <w:szCs w:val="20"/>
        </w:rPr>
        <w:t xml:space="preserve">(n 11) </w:t>
      </w:r>
      <w:r w:rsidRPr="00BB2B15">
        <w:rPr>
          <w:rFonts w:ascii="Times New Roman" w:hAnsi="Times New Roman" w:cs="Times New Roman"/>
          <w:bCs/>
          <w:sz w:val="20"/>
          <w:szCs w:val="20"/>
        </w:rPr>
        <w:t>734</w:t>
      </w:r>
      <w:r w:rsidRPr="00EE6CEB">
        <w:rPr>
          <w:rFonts w:ascii="Times New Roman" w:hAnsi="Times New Roman" w:cs="Times New Roman"/>
          <w:sz w:val="20"/>
          <w:szCs w:val="20"/>
        </w:rPr>
        <w:t xml:space="preserve">. </w:t>
      </w:r>
    </w:p>
  </w:footnote>
  <w:footnote w:id="54">
    <w:p w14:paraId="012C4F34" w14:textId="2810D163" w:rsidR="004203B5" w:rsidRPr="00EE6CEB" w:rsidRDefault="004203B5" w:rsidP="00BB2B1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Flores </w:t>
      </w:r>
      <w:r w:rsidRPr="0095766A">
        <w:rPr>
          <w:rFonts w:ascii="Times New Roman" w:hAnsi="Times New Roman" w:cs="Times New Roman"/>
          <w:bCs/>
          <w:sz w:val="20"/>
          <w:szCs w:val="20"/>
        </w:rPr>
        <w:t>(n</w:t>
      </w:r>
      <w:r w:rsidRPr="00BB2B15">
        <w:rPr>
          <w:rFonts w:ascii="Times New Roman" w:hAnsi="Times New Roman" w:cs="Times New Roman"/>
          <w:bCs/>
          <w:sz w:val="20"/>
          <w:szCs w:val="20"/>
        </w:rPr>
        <w:t xml:space="preserve"> 23</w:t>
      </w:r>
      <w:r w:rsidRPr="00EE6CEB">
        <w:rPr>
          <w:rFonts w:ascii="Times New Roman" w:hAnsi="Times New Roman" w:cs="Times New Roman"/>
          <w:bCs/>
          <w:sz w:val="20"/>
          <w:szCs w:val="20"/>
        </w:rPr>
        <w:t>) 872.</w:t>
      </w:r>
    </w:p>
  </w:footnote>
  <w:footnote w:id="55">
    <w:p w14:paraId="314CB4F9" w14:textId="283D83EE" w:rsidR="004203B5" w:rsidRPr="00BB2B15" w:rsidRDefault="004203B5" w:rsidP="00BB2B1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Flores </w:t>
      </w:r>
      <w:r w:rsidRPr="0095766A">
        <w:rPr>
          <w:rFonts w:ascii="Times New Roman" w:hAnsi="Times New Roman" w:cs="Times New Roman"/>
          <w:bCs/>
          <w:sz w:val="20"/>
          <w:szCs w:val="20"/>
        </w:rPr>
        <w:t>(n 23).</w:t>
      </w:r>
    </w:p>
  </w:footnote>
  <w:footnote w:id="56">
    <w:p w14:paraId="187ECF55" w14:textId="5AFB0771" w:rsidR="004203B5" w:rsidRPr="00EE6CEB"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sz w:val="20"/>
          <w:szCs w:val="20"/>
        </w:rPr>
        <w:t xml:space="preserve">Claire Nolasco, Michael S. Vaughn, and Rolando del Carmen, ‘Toward a </w:t>
      </w:r>
      <w:r w:rsidRPr="0095766A">
        <w:rPr>
          <w:rFonts w:ascii="Times New Roman" w:hAnsi="Times New Roman" w:cs="Times New Roman"/>
          <w:sz w:val="20"/>
          <w:szCs w:val="20"/>
        </w:rPr>
        <w:t>New Methodology</w:t>
      </w:r>
      <w:r w:rsidRPr="00BB2B15">
        <w:rPr>
          <w:rFonts w:ascii="Times New Roman" w:hAnsi="Times New Roman" w:cs="Times New Roman"/>
          <w:sz w:val="20"/>
          <w:szCs w:val="20"/>
        </w:rPr>
        <w:t xml:space="preserve"> for Legal Research</w:t>
      </w:r>
      <w:r w:rsidRPr="00EE6CEB">
        <w:rPr>
          <w:rFonts w:ascii="Times New Roman" w:hAnsi="Times New Roman" w:cs="Times New Roman"/>
          <w:sz w:val="20"/>
          <w:szCs w:val="20"/>
        </w:rPr>
        <w:t xml:space="preserve"> in Criminal Justice’ (2010) 21 Journal of Criminal Justice Education’ 1.</w:t>
      </w:r>
    </w:p>
  </w:footnote>
  <w:footnote w:id="57">
    <w:p w14:paraId="105CA6E4" w14:textId="2E5630EA" w:rsidR="004203B5" w:rsidRPr="00EE6CEB" w:rsidRDefault="004203B5" w:rsidP="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Reno </w:t>
      </w:r>
      <w:r w:rsidRPr="0095766A">
        <w:rPr>
          <w:rFonts w:ascii="Times New Roman" w:hAnsi="Times New Roman" w:cs="Times New Roman"/>
          <w:bCs/>
          <w:sz w:val="20"/>
          <w:szCs w:val="20"/>
        </w:rPr>
        <w:t>(n</w:t>
      </w:r>
      <w:r w:rsidRPr="00BB2B15">
        <w:rPr>
          <w:rFonts w:ascii="Times New Roman" w:hAnsi="Times New Roman" w:cs="Times New Roman"/>
          <w:bCs/>
          <w:sz w:val="20"/>
          <w:szCs w:val="20"/>
        </w:rPr>
        <w:t xml:space="preserve"> 19)</w:t>
      </w:r>
      <w:r w:rsidRPr="00EE6CEB">
        <w:rPr>
          <w:rFonts w:ascii="Times New Roman" w:hAnsi="Times New Roman" w:cs="Times New Roman"/>
          <w:bCs/>
          <w:sz w:val="20"/>
          <w:szCs w:val="20"/>
        </w:rPr>
        <w:t xml:space="preserve"> 302</w:t>
      </w:r>
      <w:r w:rsidRPr="00EE6CEB">
        <w:rPr>
          <w:rFonts w:ascii="Times New Roman" w:hAnsi="Times New Roman" w:cs="Times New Roman"/>
          <w:sz w:val="20"/>
          <w:szCs w:val="20"/>
        </w:rPr>
        <w:t>.</w:t>
      </w:r>
    </w:p>
  </w:footnote>
  <w:footnote w:id="58">
    <w:p w14:paraId="7386C7DE" w14:textId="6B596CEA" w:rsidR="004203B5" w:rsidRPr="00EE6CEB" w:rsidRDefault="004203B5" w:rsidP="0095766A">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Reno </w:t>
      </w:r>
      <w:r w:rsidRPr="0095766A">
        <w:rPr>
          <w:rFonts w:ascii="Times New Roman" w:hAnsi="Times New Roman" w:cs="Times New Roman"/>
          <w:bCs/>
          <w:sz w:val="20"/>
          <w:szCs w:val="20"/>
        </w:rPr>
        <w:t>(n</w:t>
      </w:r>
      <w:r w:rsidRPr="00BB2B15">
        <w:rPr>
          <w:rFonts w:ascii="Times New Roman" w:hAnsi="Times New Roman" w:cs="Times New Roman"/>
          <w:bCs/>
          <w:sz w:val="20"/>
          <w:szCs w:val="20"/>
        </w:rPr>
        <w:t xml:space="preserve"> 1</w:t>
      </w:r>
      <w:r w:rsidRPr="00EE6CEB">
        <w:rPr>
          <w:rFonts w:ascii="Times New Roman" w:hAnsi="Times New Roman" w:cs="Times New Roman"/>
          <w:bCs/>
          <w:sz w:val="20"/>
          <w:szCs w:val="20"/>
        </w:rPr>
        <w:t>9) 302</w:t>
      </w:r>
      <w:r w:rsidRPr="00EE6CEB">
        <w:rPr>
          <w:rFonts w:ascii="Times New Roman" w:hAnsi="Times New Roman" w:cs="Times New Roman"/>
          <w:sz w:val="20"/>
          <w:szCs w:val="20"/>
        </w:rPr>
        <w:t>.</w:t>
      </w:r>
    </w:p>
  </w:footnote>
  <w:footnote w:id="59">
    <w:p w14:paraId="41AD7D01" w14:textId="5AF2A2C7" w:rsidR="004203B5" w:rsidRPr="00EE6CEB" w:rsidRDefault="004203B5" w:rsidP="00BB2B1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95766A">
        <w:rPr>
          <w:rFonts w:ascii="Times New Roman" w:hAnsi="Times New Roman" w:cs="Times New Roman"/>
          <w:bCs/>
          <w:i/>
          <w:sz w:val="20"/>
          <w:szCs w:val="20"/>
        </w:rPr>
        <w:t xml:space="preserve">Reno </w:t>
      </w:r>
      <w:r w:rsidRPr="00BB2B15">
        <w:rPr>
          <w:rFonts w:ascii="Times New Roman" w:hAnsi="Times New Roman" w:cs="Times New Roman"/>
          <w:bCs/>
          <w:sz w:val="20"/>
          <w:szCs w:val="20"/>
        </w:rPr>
        <w:t>(n 19)</w:t>
      </w:r>
      <w:r w:rsidRPr="00EE6CEB">
        <w:rPr>
          <w:rFonts w:ascii="Times New Roman" w:hAnsi="Times New Roman" w:cs="Times New Roman"/>
          <w:sz w:val="20"/>
          <w:szCs w:val="20"/>
        </w:rPr>
        <w:t xml:space="preserve"> </w:t>
      </w:r>
      <w:r w:rsidRPr="00EE6CEB">
        <w:rPr>
          <w:rFonts w:ascii="Times New Roman" w:hAnsi="Times New Roman" w:cs="Times New Roman"/>
          <w:bCs/>
          <w:sz w:val="20"/>
          <w:szCs w:val="20"/>
        </w:rPr>
        <w:t>303</w:t>
      </w:r>
      <w:r w:rsidRPr="00EE6CEB">
        <w:rPr>
          <w:rFonts w:ascii="Times New Roman" w:hAnsi="Times New Roman" w:cs="Times New Roman"/>
          <w:sz w:val="20"/>
          <w:szCs w:val="20"/>
        </w:rPr>
        <w:t xml:space="preserve">. </w:t>
      </w:r>
    </w:p>
  </w:footnote>
  <w:footnote w:id="60">
    <w:p w14:paraId="0A99E3AA" w14:textId="295B853C" w:rsidR="004203B5" w:rsidRPr="00EE6CEB" w:rsidRDefault="004203B5" w:rsidP="00BB2B1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Reno </w:t>
      </w:r>
      <w:r w:rsidRPr="0095766A">
        <w:rPr>
          <w:rFonts w:ascii="Times New Roman" w:hAnsi="Times New Roman" w:cs="Times New Roman"/>
          <w:bCs/>
          <w:sz w:val="20"/>
          <w:szCs w:val="20"/>
        </w:rPr>
        <w:t>(n 19)</w:t>
      </w:r>
      <w:r w:rsidRPr="00BB2B15">
        <w:rPr>
          <w:rFonts w:ascii="Times New Roman" w:hAnsi="Times New Roman" w:cs="Times New Roman"/>
          <w:sz w:val="20"/>
          <w:szCs w:val="20"/>
        </w:rPr>
        <w:t xml:space="preserve"> </w:t>
      </w:r>
      <w:r w:rsidRPr="00BB2B15">
        <w:rPr>
          <w:rFonts w:ascii="Times New Roman" w:hAnsi="Times New Roman" w:cs="Times New Roman"/>
          <w:bCs/>
          <w:sz w:val="20"/>
          <w:szCs w:val="20"/>
        </w:rPr>
        <w:t>302</w:t>
      </w:r>
      <w:r w:rsidRPr="00EE6CEB">
        <w:rPr>
          <w:rFonts w:ascii="Times New Roman" w:hAnsi="Times New Roman" w:cs="Times New Roman"/>
          <w:sz w:val="20"/>
          <w:szCs w:val="20"/>
        </w:rPr>
        <w:t>.</w:t>
      </w:r>
    </w:p>
  </w:footnote>
  <w:footnote w:id="61">
    <w:p w14:paraId="0018D413" w14:textId="37131994" w:rsidR="004203B5" w:rsidRPr="00EE6CEB" w:rsidRDefault="004203B5" w:rsidP="00BB2B1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Reno </w:t>
      </w:r>
      <w:r w:rsidRPr="0095766A">
        <w:rPr>
          <w:rFonts w:ascii="Times New Roman" w:hAnsi="Times New Roman" w:cs="Times New Roman"/>
          <w:bCs/>
          <w:sz w:val="20"/>
          <w:szCs w:val="20"/>
        </w:rPr>
        <w:t>(n 19)</w:t>
      </w:r>
      <w:r w:rsidRPr="00BB2B15">
        <w:rPr>
          <w:rFonts w:ascii="Times New Roman" w:hAnsi="Times New Roman" w:cs="Times New Roman"/>
          <w:sz w:val="20"/>
          <w:szCs w:val="20"/>
        </w:rPr>
        <w:t xml:space="preserve"> </w:t>
      </w:r>
      <w:r w:rsidRPr="00BB2B15">
        <w:rPr>
          <w:rFonts w:ascii="Times New Roman" w:hAnsi="Times New Roman" w:cs="Times New Roman"/>
          <w:bCs/>
          <w:sz w:val="20"/>
          <w:szCs w:val="20"/>
        </w:rPr>
        <w:t>303</w:t>
      </w:r>
      <w:r w:rsidRPr="00EE6CEB">
        <w:rPr>
          <w:rFonts w:ascii="Times New Roman" w:hAnsi="Times New Roman" w:cs="Times New Roman"/>
          <w:sz w:val="20"/>
          <w:szCs w:val="20"/>
        </w:rPr>
        <w:t>.</w:t>
      </w:r>
    </w:p>
  </w:footnote>
  <w:footnote w:id="62">
    <w:p w14:paraId="3CE2E02B" w14:textId="2433A7D5" w:rsidR="004203B5" w:rsidRPr="00EE6CEB" w:rsidRDefault="004203B5" w:rsidP="00BB2B1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Reno </w:t>
      </w:r>
      <w:r w:rsidRPr="0095766A">
        <w:rPr>
          <w:rFonts w:ascii="Times New Roman" w:hAnsi="Times New Roman" w:cs="Times New Roman"/>
          <w:bCs/>
          <w:sz w:val="20"/>
          <w:szCs w:val="20"/>
        </w:rPr>
        <w:t>(n 19)</w:t>
      </w:r>
      <w:r w:rsidRPr="00BB2B15">
        <w:rPr>
          <w:rFonts w:ascii="Times New Roman" w:hAnsi="Times New Roman" w:cs="Times New Roman"/>
          <w:sz w:val="20"/>
          <w:szCs w:val="20"/>
        </w:rPr>
        <w:t xml:space="preserve"> </w:t>
      </w:r>
      <w:r w:rsidRPr="00EE6CEB">
        <w:rPr>
          <w:rFonts w:ascii="Times New Roman" w:hAnsi="Times New Roman" w:cs="Times New Roman"/>
          <w:bCs/>
          <w:sz w:val="20"/>
          <w:szCs w:val="20"/>
        </w:rPr>
        <w:t xml:space="preserve">303; </w:t>
      </w:r>
      <w:r w:rsidRPr="00EE6CEB">
        <w:rPr>
          <w:rFonts w:ascii="Times New Roman" w:hAnsi="Times New Roman" w:cs="Times New Roman"/>
          <w:i/>
          <w:iCs/>
          <w:sz w:val="20"/>
          <w:szCs w:val="20"/>
        </w:rPr>
        <w:t xml:space="preserve">Santosky v. Kramer </w:t>
      </w:r>
      <w:r w:rsidRPr="00EE6CEB">
        <w:rPr>
          <w:rFonts w:ascii="Times New Roman" w:hAnsi="Times New Roman" w:cs="Times New Roman"/>
          <w:sz w:val="20"/>
          <w:szCs w:val="20"/>
        </w:rPr>
        <w:t>455 U.S. 745, 766 (1982).</w:t>
      </w:r>
    </w:p>
  </w:footnote>
  <w:footnote w:id="63">
    <w:p w14:paraId="436ABE9F" w14:textId="395304AA"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sz w:val="20"/>
          <w:szCs w:val="20"/>
        </w:rPr>
        <w:t>Carlson v. Landon</w:t>
      </w:r>
      <w:r w:rsidRPr="0095766A">
        <w:rPr>
          <w:rFonts w:ascii="Times New Roman" w:hAnsi="Times New Roman" w:cs="Times New Roman"/>
          <w:sz w:val="20"/>
          <w:szCs w:val="20"/>
        </w:rPr>
        <w:t xml:space="preserve"> 342 U.S. 524, 538</w:t>
      </w:r>
      <w:r w:rsidRPr="00BB2B15">
        <w:rPr>
          <w:rFonts w:ascii="Times New Roman" w:hAnsi="Times New Roman" w:cs="Times New Roman"/>
          <w:sz w:val="20"/>
          <w:szCs w:val="20"/>
        </w:rPr>
        <w:t xml:space="preserve"> (1952).</w:t>
      </w:r>
    </w:p>
  </w:footnote>
  <w:footnote w:id="64">
    <w:p w14:paraId="16BDD42E" w14:textId="156FBFDD" w:rsidR="004203B5" w:rsidRPr="00EE6CEB"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Reno </w:t>
      </w:r>
      <w:r w:rsidRPr="0095766A">
        <w:rPr>
          <w:rFonts w:ascii="Times New Roman" w:hAnsi="Times New Roman" w:cs="Times New Roman"/>
          <w:bCs/>
          <w:sz w:val="20"/>
          <w:szCs w:val="20"/>
        </w:rPr>
        <w:t>(n 19</w:t>
      </w:r>
      <w:r w:rsidRPr="00BB2B15">
        <w:rPr>
          <w:rFonts w:ascii="Times New Roman" w:hAnsi="Times New Roman" w:cs="Times New Roman"/>
          <w:bCs/>
          <w:sz w:val="20"/>
          <w:szCs w:val="20"/>
        </w:rPr>
        <w:t>)</w:t>
      </w:r>
      <w:r w:rsidRPr="00EE6CEB">
        <w:rPr>
          <w:rFonts w:ascii="Times New Roman" w:hAnsi="Times New Roman" w:cs="Times New Roman"/>
          <w:bCs/>
          <w:sz w:val="20"/>
          <w:szCs w:val="20"/>
        </w:rPr>
        <w:t xml:space="preserve"> 310</w:t>
      </w:r>
      <w:r w:rsidRPr="00EE6CEB">
        <w:rPr>
          <w:rFonts w:ascii="Times New Roman" w:hAnsi="Times New Roman" w:cs="Times New Roman"/>
          <w:sz w:val="20"/>
          <w:szCs w:val="20"/>
        </w:rPr>
        <w:t>.</w:t>
      </w:r>
    </w:p>
  </w:footnote>
  <w:footnote w:id="65">
    <w:p w14:paraId="2A029617" w14:textId="21CADE04" w:rsidR="004203B5" w:rsidRPr="00EE6CEB"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Reno </w:t>
      </w:r>
      <w:r w:rsidRPr="0095766A">
        <w:rPr>
          <w:rFonts w:ascii="Times New Roman" w:hAnsi="Times New Roman" w:cs="Times New Roman"/>
          <w:bCs/>
          <w:sz w:val="20"/>
          <w:szCs w:val="20"/>
        </w:rPr>
        <w:t>(n 19)</w:t>
      </w:r>
      <w:r w:rsidRPr="00BB2B15">
        <w:rPr>
          <w:rFonts w:ascii="Times New Roman" w:hAnsi="Times New Roman" w:cs="Times New Roman"/>
          <w:bCs/>
          <w:sz w:val="20"/>
          <w:szCs w:val="20"/>
        </w:rPr>
        <w:t xml:space="preserve"> </w:t>
      </w:r>
      <w:r w:rsidRPr="00EE6CEB">
        <w:rPr>
          <w:rFonts w:ascii="Times New Roman" w:hAnsi="Times New Roman" w:cs="Times New Roman"/>
          <w:bCs/>
          <w:sz w:val="20"/>
          <w:szCs w:val="20"/>
        </w:rPr>
        <w:t>311.</w:t>
      </w:r>
    </w:p>
  </w:footnote>
  <w:footnote w:id="66">
    <w:p w14:paraId="7D96C9A7" w14:textId="7EB40E0D" w:rsidR="004203B5" w:rsidRPr="00EE6CEB"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Reno </w:t>
      </w:r>
      <w:r w:rsidRPr="0095766A">
        <w:rPr>
          <w:rFonts w:ascii="Times New Roman" w:hAnsi="Times New Roman" w:cs="Times New Roman"/>
          <w:bCs/>
          <w:sz w:val="20"/>
          <w:szCs w:val="20"/>
        </w:rPr>
        <w:t>(n 19)</w:t>
      </w:r>
      <w:r w:rsidRPr="00BB2B15">
        <w:rPr>
          <w:rFonts w:ascii="Times New Roman" w:hAnsi="Times New Roman" w:cs="Times New Roman"/>
          <w:sz w:val="20"/>
          <w:szCs w:val="20"/>
        </w:rPr>
        <w:t xml:space="preserve"> </w:t>
      </w:r>
      <w:r w:rsidRPr="00BB2B15">
        <w:rPr>
          <w:rFonts w:ascii="Times New Roman" w:hAnsi="Times New Roman" w:cs="Times New Roman"/>
          <w:bCs/>
          <w:sz w:val="20"/>
          <w:szCs w:val="20"/>
        </w:rPr>
        <w:t>314.</w:t>
      </w:r>
    </w:p>
  </w:footnote>
  <w:footnote w:id="67">
    <w:p w14:paraId="6BC4D5C7" w14:textId="5C8BF751" w:rsidR="004203B5" w:rsidRPr="00EE6CEB"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Reno </w:t>
      </w:r>
      <w:r w:rsidRPr="0095766A">
        <w:rPr>
          <w:rFonts w:ascii="Times New Roman" w:hAnsi="Times New Roman" w:cs="Times New Roman"/>
          <w:bCs/>
          <w:sz w:val="20"/>
          <w:szCs w:val="20"/>
        </w:rPr>
        <w:t>(n 19).</w:t>
      </w:r>
    </w:p>
  </w:footnote>
  <w:footnote w:id="68">
    <w:p w14:paraId="1FD0B849" w14:textId="718E53A6" w:rsidR="004203B5" w:rsidRPr="00EE6CEB"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Pr>
          <w:rFonts w:ascii="Times New Roman" w:hAnsi="Times New Roman" w:cs="Times New Roman"/>
          <w:bCs/>
          <w:i/>
          <w:sz w:val="20"/>
          <w:szCs w:val="20"/>
        </w:rPr>
        <w:t xml:space="preserve"> </w:t>
      </w:r>
      <w:r w:rsidRPr="0095766A">
        <w:rPr>
          <w:rFonts w:ascii="Times New Roman" w:hAnsi="Times New Roman" w:cs="Times New Roman"/>
          <w:bCs/>
          <w:sz w:val="20"/>
          <w:szCs w:val="20"/>
        </w:rPr>
        <w:t>(n</w:t>
      </w:r>
      <w:r w:rsidRPr="00BB2B15">
        <w:rPr>
          <w:rFonts w:ascii="Times New Roman" w:hAnsi="Times New Roman" w:cs="Times New Roman"/>
          <w:bCs/>
          <w:sz w:val="20"/>
          <w:szCs w:val="20"/>
        </w:rPr>
        <w:t xml:space="preserve"> 11</w:t>
      </w:r>
      <w:r w:rsidRPr="00EE6CEB">
        <w:rPr>
          <w:rFonts w:ascii="Times New Roman" w:hAnsi="Times New Roman" w:cs="Times New Roman"/>
          <w:bCs/>
          <w:sz w:val="20"/>
          <w:szCs w:val="20"/>
        </w:rPr>
        <w:t>).</w:t>
      </w:r>
    </w:p>
  </w:footnote>
  <w:footnote w:id="69">
    <w:p w14:paraId="12911B14" w14:textId="630C0A49"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Beltran v. Cardall </w:t>
      </w:r>
      <w:r w:rsidRPr="0095766A">
        <w:rPr>
          <w:rFonts w:ascii="Times New Roman" w:hAnsi="Times New Roman" w:cs="Times New Roman"/>
          <w:bCs/>
          <w:sz w:val="20"/>
          <w:szCs w:val="20"/>
        </w:rPr>
        <w:t>222 F.Supp.3d 476 (E.D. Virginia 2016).</w:t>
      </w:r>
    </w:p>
  </w:footnote>
  <w:footnote w:id="70">
    <w:p w14:paraId="7F5BBBB4" w14:textId="2B82656F" w:rsidR="004203B5" w:rsidRPr="00EE6CEB"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Pr>
          <w:rFonts w:ascii="Times New Roman" w:hAnsi="Times New Roman" w:cs="Times New Roman"/>
          <w:bCs/>
          <w:i/>
          <w:sz w:val="20"/>
          <w:szCs w:val="20"/>
        </w:rPr>
        <w:t xml:space="preserve"> </w:t>
      </w:r>
      <w:r w:rsidRPr="0095766A">
        <w:rPr>
          <w:rFonts w:ascii="Times New Roman" w:hAnsi="Times New Roman" w:cs="Times New Roman"/>
          <w:bCs/>
          <w:sz w:val="20"/>
          <w:szCs w:val="20"/>
        </w:rPr>
        <w:t>(n</w:t>
      </w:r>
      <w:r w:rsidRPr="00BB2B15">
        <w:rPr>
          <w:rFonts w:ascii="Times New Roman" w:hAnsi="Times New Roman" w:cs="Times New Roman"/>
          <w:bCs/>
          <w:sz w:val="20"/>
          <w:szCs w:val="20"/>
        </w:rPr>
        <w:t xml:space="preserve"> 11</w:t>
      </w:r>
      <w:r w:rsidRPr="00EE6CEB">
        <w:rPr>
          <w:rFonts w:ascii="Times New Roman" w:hAnsi="Times New Roman" w:cs="Times New Roman"/>
          <w:bCs/>
          <w:sz w:val="20"/>
          <w:szCs w:val="20"/>
        </w:rPr>
        <w:t>).</w:t>
      </w:r>
    </w:p>
  </w:footnote>
  <w:footnote w:id="71">
    <w:p w14:paraId="230F630C" w14:textId="447A1004" w:rsidR="004203B5" w:rsidRPr="00BB2B15"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Pr>
          <w:rFonts w:ascii="Times New Roman" w:hAnsi="Times New Roman" w:cs="Times New Roman"/>
          <w:bCs/>
          <w:i/>
          <w:sz w:val="20"/>
          <w:szCs w:val="20"/>
        </w:rPr>
        <w:t xml:space="preserve"> </w:t>
      </w:r>
      <w:r w:rsidRPr="004203B5">
        <w:rPr>
          <w:rFonts w:ascii="Times New Roman" w:hAnsi="Times New Roman" w:cs="Times New Roman"/>
          <w:bCs/>
          <w:sz w:val="20"/>
          <w:szCs w:val="20"/>
        </w:rPr>
        <w:t>(n 11).</w:t>
      </w:r>
    </w:p>
  </w:footnote>
  <w:footnote w:id="72">
    <w:p w14:paraId="7715B2BF" w14:textId="19C5483D" w:rsidR="004203B5" w:rsidRPr="00BB2B15"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Pr>
          <w:rFonts w:ascii="Times New Roman" w:hAnsi="Times New Roman" w:cs="Times New Roman"/>
          <w:bCs/>
          <w:i/>
          <w:sz w:val="20"/>
          <w:szCs w:val="20"/>
        </w:rPr>
        <w:t xml:space="preserve"> </w:t>
      </w:r>
      <w:r w:rsidRPr="004203B5">
        <w:rPr>
          <w:rFonts w:ascii="Times New Roman" w:hAnsi="Times New Roman" w:cs="Times New Roman"/>
          <w:bCs/>
          <w:sz w:val="20"/>
          <w:szCs w:val="20"/>
        </w:rPr>
        <w:t>(n 11).</w:t>
      </w:r>
    </w:p>
  </w:footnote>
  <w:footnote w:id="73">
    <w:p w14:paraId="1B3AD780" w14:textId="40711D62" w:rsidR="004203B5" w:rsidRPr="00BB2B15"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Pr>
          <w:rFonts w:ascii="Times New Roman" w:hAnsi="Times New Roman" w:cs="Times New Roman"/>
          <w:bCs/>
          <w:i/>
          <w:sz w:val="20"/>
          <w:szCs w:val="20"/>
        </w:rPr>
        <w:t xml:space="preserve"> </w:t>
      </w:r>
      <w:r w:rsidRPr="004203B5">
        <w:rPr>
          <w:rFonts w:ascii="Times New Roman" w:hAnsi="Times New Roman" w:cs="Times New Roman"/>
          <w:bCs/>
          <w:sz w:val="20"/>
          <w:szCs w:val="20"/>
        </w:rPr>
        <w:t>(n 11).</w:t>
      </w:r>
    </w:p>
  </w:footnote>
  <w:footnote w:id="74">
    <w:p w14:paraId="40AC76C2" w14:textId="4E810E8B" w:rsidR="004203B5" w:rsidRPr="00BB2B15"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DB</w:t>
      </w:r>
      <w:r>
        <w:rPr>
          <w:rFonts w:ascii="Times New Roman" w:hAnsi="Times New Roman" w:cs="Times New Roman"/>
          <w:bCs/>
          <w:i/>
          <w:sz w:val="20"/>
          <w:szCs w:val="20"/>
        </w:rPr>
        <w:t xml:space="preserve"> </w:t>
      </w:r>
      <w:r w:rsidRPr="004203B5">
        <w:rPr>
          <w:rFonts w:ascii="Times New Roman" w:hAnsi="Times New Roman" w:cs="Times New Roman"/>
          <w:bCs/>
          <w:sz w:val="20"/>
          <w:szCs w:val="20"/>
        </w:rPr>
        <w:t>(n 11).</w:t>
      </w:r>
    </w:p>
  </w:footnote>
  <w:footnote w:id="75">
    <w:p w14:paraId="2A4FF9F1" w14:textId="08BD9544" w:rsidR="004203B5" w:rsidRPr="00EE6CEB" w:rsidRDefault="004203B5">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Beltran </w:t>
      </w:r>
      <w:r w:rsidRPr="0095766A">
        <w:rPr>
          <w:rFonts w:ascii="Times New Roman" w:hAnsi="Times New Roman" w:cs="Times New Roman"/>
          <w:bCs/>
          <w:sz w:val="20"/>
          <w:szCs w:val="20"/>
        </w:rPr>
        <w:t>(n</w:t>
      </w:r>
      <w:r>
        <w:rPr>
          <w:rFonts w:ascii="Times New Roman" w:hAnsi="Times New Roman" w:cs="Times New Roman"/>
          <w:bCs/>
          <w:sz w:val="20"/>
          <w:szCs w:val="20"/>
        </w:rPr>
        <w:t xml:space="preserve"> 68</w:t>
      </w:r>
      <w:r w:rsidRPr="0095766A">
        <w:rPr>
          <w:rFonts w:ascii="Times New Roman" w:hAnsi="Times New Roman" w:cs="Times New Roman"/>
          <w:bCs/>
          <w:sz w:val="20"/>
          <w:szCs w:val="20"/>
        </w:rPr>
        <w:t xml:space="preserve">) 481; </w:t>
      </w:r>
      <w:r w:rsidRPr="00537CB6">
        <w:rPr>
          <w:rFonts w:ascii="Times New Roman" w:hAnsi="Times New Roman" w:cs="Times New Roman"/>
          <w:bCs/>
          <w:i/>
          <w:sz w:val="20"/>
          <w:szCs w:val="20"/>
        </w:rPr>
        <w:t>DB</w:t>
      </w:r>
      <w:r>
        <w:rPr>
          <w:rFonts w:ascii="Times New Roman" w:hAnsi="Times New Roman" w:cs="Times New Roman"/>
          <w:bCs/>
          <w:i/>
          <w:sz w:val="20"/>
          <w:szCs w:val="20"/>
        </w:rPr>
        <w:t xml:space="preserve"> </w:t>
      </w:r>
      <w:r w:rsidRPr="0095766A">
        <w:rPr>
          <w:rFonts w:ascii="Times New Roman" w:hAnsi="Times New Roman" w:cs="Times New Roman"/>
          <w:bCs/>
          <w:sz w:val="20"/>
          <w:szCs w:val="20"/>
        </w:rPr>
        <w:t>(n</w:t>
      </w:r>
      <w:r w:rsidRPr="00BB2B15">
        <w:rPr>
          <w:rFonts w:ascii="Times New Roman" w:hAnsi="Times New Roman" w:cs="Times New Roman"/>
          <w:bCs/>
          <w:sz w:val="20"/>
          <w:szCs w:val="20"/>
        </w:rPr>
        <w:t xml:space="preserve"> 11</w:t>
      </w:r>
      <w:r w:rsidRPr="00EE6CEB">
        <w:rPr>
          <w:rFonts w:ascii="Times New Roman" w:hAnsi="Times New Roman" w:cs="Times New Roman"/>
          <w:bCs/>
          <w:sz w:val="20"/>
          <w:szCs w:val="20"/>
        </w:rPr>
        <w:t xml:space="preserve">) </w:t>
      </w:r>
      <w:r w:rsidRPr="00EE6CEB">
        <w:rPr>
          <w:rFonts w:ascii="Times New Roman" w:hAnsi="Times New Roman" w:cs="Times New Roman"/>
          <w:sz w:val="20"/>
          <w:szCs w:val="20"/>
        </w:rPr>
        <w:t xml:space="preserve">740; </w:t>
      </w:r>
      <w:r w:rsidRPr="00EE6CEB">
        <w:rPr>
          <w:rFonts w:ascii="Times New Roman" w:hAnsi="Times New Roman" w:cs="Times New Roman"/>
          <w:i/>
          <w:sz w:val="20"/>
          <w:szCs w:val="20"/>
        </w:rPr>
        <w:t xml:space="preserve">Troxel v. Granville </w:t>
      </w:r>
      <w:r w:rsidRPr="00EE6CEB">
        <w:rPr>
          <w:rFonts w:ascii="Times New Roman" w:hAnsi="Times New Roman" w:cs="Times New Roman"/>
          <w:sz w:val="20"/>
          <w:szCs w:val="20"/>
        </w:rPr>
        <w:t xml:space="preserve">530 U.S. 57, </w:t>
      </w:r>
      <w:r w:rsidRPr="00EE6CEB">
        <w:rPr>
          <w:rStyle w:val="Hyperlink"/>
          <w:rFonts w:ascii="Times New Roman" w:hAnsi="Times New Roman" w:cs="Times New Roman"/>
          <w:color w:val="auto"/>
          <w:sz w:val="20"/>
          <w:szCs w:val="20"/>
          <w:u w:val="none"/>
        </w:rPr>
        <w:t>65</w:t>
      </w:r>
      <w:r w:rsidRPr="00EE6CEB">
        <w:rPr>
          <w:rFonts w:ascii="Times New Roman" w:hAnsi="Times New Roman" w:cs="Times New Roman"/>
          <w:sz w:val="20"/>
          <w:szCs w:val="20"/>
        </w:rPr>
        <w:t xml:space="preserve"> (2000).</w:t>
      </w:r>
    </w:p>
  </w:footnote>
  <w:footnote w:id="76">
    <w:p w14:paraId="214031B2" w14:textId="55E79D66" w:rsidR="004203B5" w:rsidRPr="00EE6CEB"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Beltran </w:t>
      </w:r>
      <w:r w:rsidRPr="0095766A">
        <w:rPr>
          <w:rFonts w:ascii="Times New Roman" w:hAnsi="Times New Roman" w:cs="Times New Roman"/>
          <w:bCs/>
          <w:sz w:val="20"/>
          <w:szCs w:val="20"/>
        </w:rPr>
        <w:t>(n</w:t>
      </w:r>
      <w:r>
        <w:rPr>
          <w:rFonts w:ascii="Times New Roman" w:hAnsi="Times New Roman" w:cs="Times New Roman"/>
          <w:bCs/>
          <w:sz w:val="20"/>
          <w:szCs w:val="20"/>
        </w:rPr>
        <w:t xml:space="preserve"> 68</w:t>
      </w:r>
      <w:r w:rsidRPr="004203B5">
        <w:rPr>
          <w:rFonts w:ascii="Times New Roman" w:hAnsi="Times New Roman" w:cs="Times New Roman"/>
          <w:bCs/>
          <w:sz w:val="20"/>
          <w:szCs w:val="20"/>
        </w:rPr>
        <w:t xml:space="preserve">) 482; </w:t>
      </w:r>
      <w:r w:rsidRPr="0095766A">
        <w:rPr>
          <w:rFonts w:ascii="Times New Roman" w:hAnsi="Times New Roman" w:cs="Times New Roman"/>
          <w:i/>
          <w:sz w:val="20"/>
          <w:szCs w:val="20"/>
        </w:rPr>
        <w:t xml:space="preserve">Berman v. Young </w:t>
      </w:r>
      <w:r w:rsidRPr="00BB2B15">
        <w:rPr>
          <w:rFonts w:ascii="Times New Roman" w:hAnsi="Times New Roman" w:cs="Times New Roman"/>
          <w:sz w:val="20"/>
          <w:szCs w:val="20"/>
        </w:rPr>
        <w:t xml:space="preserve">291 F.3d 976, 983 (7th Cir. 2002); </w:t>
      </w:r>
      <w:r w:rsidRPr="00537CB6">
        <w:rPr>
          <w:rFonts w:ascii="Times New Roman" w:hAnsi="Times New Roman" w:cs="Times New Roman"/>
          <w:bCs/>
          <w:i/>
          <w:sz w:val="20"/>
          <w:szCs w:val="20"/>
        </w:rPr>
        <w:t>DB</w:t>
      </w:r>
      <w:r>
        <w:rPr>
          <w:rFonts w:ascii="Times New Roman" w:hAnsi="Times New Roman" w:cs="Times New Roman"/>
          <w:bCs/>
          <w:i/>
          <w:sz w:val="20"/>
          <w:szCs w:val="20"/>
        </w:rPr>
        <w:t xml:space="preserve"> </w:t>
      </w:r>
      <w:r w:rsidRPr="00537CB6">
        <w:rPr>
          <w:rFonts w:ascii="Times New Roman" w:hAnsi="Times New Roman" w:cs="Times New Roman"/>
          <w:bCs/>
          <w:sz w:val="20"/>
          <w:szCs w:val="20"/>
        </w:rPr>
        <w:t>(n 11)</w:t>
      </w:r>
      <w:r w:rsidRPr="00BB2B15">
        <w:rPr>
          <w:rFonts w:ascii="Times New Roman" w:hAnsi="Times New Roman" w:cs="Times New Roman"/>
          <w:bCs/>
          <w:sz w:val="20"/>
          <w:szCs w:val="20"/>
        </w:rPr>
        <w:t xml:space="preserve"> </w:t>
      </w:r>
      <w:r w:rsidRPr="00BB2B15">
        <w:rPr>
          <w:rFonts w:ascii="Times New Roman" w:hAnsi="Times New Roman" w:cs="Times New Roman"/>
          <w:sz w:val="20"/>
          <w:szCs w:val="20"/>
        </w:rPr>
        <w:t>740</w:t>
      </w:r>
      <w:r w:rsidRPr="00EE6CEB">
        <w:rPr>
          <w:rFonts w:ascii="Times New Roman" w:hAnsi="Times New Roman" w:cs="Times New Roman"/>
          <w:bCs/>
          <w:sz w:val="20"/>
          <w:szCs w:val="20"/>
        </w:rPr>
        <w:t>.</w:t>
      </w:r>
    </w:p>
  </w:footnote>
  <w:footnote w:id="77">
    <w:p w14:paraId="44D87137" w14:textId="16A6EECE"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sz w:val="20"/>
          <w:szCs w:val="20"/>
        </w:rPr>
        <w:t xml:space="preserve">Mathews v. Eldridge </w:t>
      </w:r>
      <w:r w:rsidRPr="0095766A">
        <w:rPr>
          <w:rFonts w:ascii="Times New Roman" w:hAnsi="Times New Roman" w:cs="Times New Roman"/>
          <w:sz w:val="20"/>
          <w:szCs w:val="20"/>
          <w:lang w:val="en"/>
        </w:rPr>
        <w:t>424 U.S. 319 (1976).</w:t>
      </w:r>
    </w:p>
  </w:footnote>
  <w:footnote w:id="78">
    <w:p w14:paraId="0B606EE2" w14:textId="1D24035E" w:rsidR="004203B5" w:rsidRPr="00BB2B15" w:rsidRDefault="004203B5">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sz w:val="20"/>
          <w:szCs w:val="20"/>
        </w:rPr>
        <w:t>Bauer v. Lynch</w:t>
      </w:r>
      <w:r w:rsidRPr="0095766A">
        <w:rPr>
          <w:rFonts w:ascii="Times New Roman" w:hAnsi="Times New Roman" w:cs="Times New Roman"/>
          <w:sz w:val="20"/>
          <w:szCs w:val="20"/>
        </w:rPr>
        <w:t xml:space="preserve"> 812 F.3d 340 (4th Cir. 2016); </w:t>
      </w:r>
      <w:r w:rsidRPr="00BB2B15">
        <w:rPr>
          <w:rFonts w:ascii="Times New Roman" w:hAnsi="Times New Roman" w:cs="Times New Roman"/>
          <w:i/>
          <w:sz w:val="20"/>
          <w:szCs w:val="20"/>
        </w:rPr>
        <w:t xml:space="preserve">Ciambriello v. Cty. of Nassau </w:t>
      </w:r>
      <w:r w:rsidRPr="00BB2B15">
        <w:rPr>
          <w:rFonts w:ascii="Times New Roman" w:hAnsi="Times New Roman" w:cs="Times New Roman"/>
          <w:sz w:val="20"/>
          <w:szCs w:val="20"/>
        </w:rPr>
        <w:t>292 F.3d 307 (2nd Cir. 2002).</w:t>
      </w:r>
    </w:p>
  </w:footnote>
  <w:footnote w:id="79">
    <w:p w14:paraId="373469DB" w14:textId="318E2F6B" w:rsidR="004203B5" w:rsidRPr="004203B5" w:rsidRDefault="004203B5" w:rsidP="004B5252">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sz w:val="20"/>
          <w:szCs w:val="20"/>
        </w:rPr>
        <w:t xml:space="preserve">Mathews </w:t>
      </w:r>
      <w:r w:rsidRPr="0095766A">
        <w:rPr>
          <w:rFonts w:ascii="Times New Roman" w:hAnsi="Times New Roman" w:cs="Times New Roman"/>
          <w:sz w:val="20"/>
          <w:szCs w:val="20"/>
        </w:rPr>
        <w:t>(n</w:t>
      </w:r>
      <w:r>
        <w:rPr>
          <w:rFonts w:ascii="Times New Roman" w:hAnsi="Times New Roman" w:cs="Times New Roman"/>
          <w:sz w:val="20"/>
          <w:szCs w:val="20"/>
        </w:rPr>
        <w:t xml:space="preserve"> </w:t>
      </w:r>
      <w:r w:rsidRPr="0095766A">
        <w:rPr>
          <w:rFonts w:ascii="Times New Roman" w:hAnsi="Times New Roman" w:cs="Times New Roman"/>
          <w:sz w:val="20"/>
          <w:szCs w:val="20"/>
        </w:rPr>
        <w:t>7</w:t>
      </w:r>
      <w:r>
        <w:rPr>
          <w:rFonts w:ascii="Times New Roman" w:hAnsi="Times New Roman" w:cs="Times New Roman"/>
          <w:sz w:val="20"/>
          <w:szCs w:val="20"/>
        </w:rPr>
        <w:t>6</w:t>
      </w:r>
      <w:r w:rsidRPr="004203B5">
        <w:rPr>
          <w:rFonts w:ascii="Times New Roman" w:hAnsi="Times New Roman" w:cs="Times New Roman"/>
          <w:sz w:val="20"/>
          <w:szCs w:val="20"/>
        </w:rPr>
        <w:t>).</w:t>
      </w:r>
    </w:p>
  </w:footnote>
  <w:footnote w:id="80">
    <w:p w14:paraId="05C72070" w14:textId="2CA5858A" w:rsidR="004203B5" w:rsidRPr="00BB2B15" w:rsidRDefault="004203B5" w:rsidP="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Beltran </w:t>
      </w:r>
      <w:r w:rsidRPr="00537CB6">
        <w:rPr>
          <w:rFonts w:ascii="Times New Roman" w:hAnsi="Times New Roman" w:cs="Times New Roman"/>
          <w:bCs/>
          <w:sz w:val="20"/>
          <w:szCs w:val="20"/>
        </w:rPr>
        <w:t>(n</w:t>
      </w:r>
      <w:r>
        <w:rPr>
          <w:rFonts w:ascii="Times New Roman" w:hAnsi="Times New Roman" w:cs="Times New Roman"/>
          <w:bCs/>
          <w:sz w:val="20"/>
          <w:szCs w:val="20"/>
        </w:rPr>
        <w:t xml:space="preserve"> 68</w:t>
      </w:r>
      <w:r w:rsidRPr="00537CB6">
        <w:rPr>
          <w:rFonts w:ascii="Times New Roman" w:hAnsi="Times New Roman" w:cs="Times New Roman"/>
          <w:bCs/>
          <w:sz w:val="20"/>
          <w:szCs w:val="20"/>
        </w:rPr>
        <w:t>)</w:t>
      </w:r>
      <w:r>
        <w:rPr>
          <w:rFonts w:ascii="Times New Roman" w:hAnsi="Times New Roman" w:cs="Times New Roman"/>
          <w:bCs/>
          <w:sz w:val="20"/>
          <w:szCs w:val="20"/>
        </w:rPr>
        <w:t>.</w:t>
      </w:r>
      <w:r w:rsidRPr="00BB2B15">
        <w:rPr>
          <w:rFonts w:ascii="Times New Roman" w:hAnsi="Times New Roman" w:cs="Times New Roman"/>
          <w:bCs/>
          <w:sz w:val="20"/>
          <w:szCs w:val="20"/>
        </w:rPr>
        <w:t xml:space="preserve"> </w:t>
      </w:r>
      <w:r w:rsidRPr="00BB2B15">
        <w:rPr>
          <w:rFonts w:ascii="Times New Roman" w:hAnsi="Times New Roman" w:cs="Times New Roman"/>
          <w:sz w:val="20"/>
          <w:szCs w:val="20"/>
        </w:rPr>
        <w:t xml:space="preserve"> </w:t>
      </w:r>
    </w:p>
  </w:footnote>
  <w:footnote w:id="81">
    <w:p w14:paraId="6689B20D" w14:textId="6500B89A" w:rsidR="004203B5" w:rsidRPr="00BB2B15" w:rsidRDefault="004203B5" w:rsidP="004203B5">
      <w:pPr>
        <w:widowControl w:val="0"/>
        <w:autoSpaceDE w:val="0"/>
        <w:autoSpaceDN w:val="0"/>
        <w:adjustRightInd w:val="0"/>
        <w:spacing w:after="0" w:line="240" w:lineRule="auto"/>
        <w:jc w:val="both"/>
        <w:rPr>
          <w:rFonts w:ascii="Times New Roman" w:hAnsi="Times New Roman" w:cs="Times New Roman"/>
          <w:i/>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Beltran </w:t>
      </w:r>
      <w:r w:rsidRPr="0095766A">
        <w:rPr>
          <w:rFonts w:ascii="Times New Roman" w:hAnsi="Times New Roman" w:cs="Times New Roman"/>
          <w:bCs/>
          <w:sz w:val="20"/>
          <w:szCs w:val="20"/>
        </w:rPr>
        <w:t>(n</w:t>
      </w:r>
      <w:r>
        <w:rPr>
          <w:rFonts w:ascii="Times New Roman" w:hAnsi="Times New Roman" w:cs="Times New Roman"/>
          <w:bCs/>
          <w:sz w:val="20"/>
          <w:szCs w:val="20"/>
        </w:rPr>
        <w:t xml:space="preserve"> 68</w:t>
      </w:r>
      <w:r w:rsidRPr="004203B5">
        <w:rPr>
          <w:rFonts w:ascii="Times New Roman" w:hAnsi="Times New Roman" w:cs="Times New Roman"/>
          <w:bCs/>
          <w:sz w:val="20"/>
          <w:szCs w:val="20"/>
        </w:rPr>
        <w:t xml:space="preserve">) 482; </w:t>
      </w:r>
      <w:r w:rsidRPr="0095766A">
        <w:rPr>
          <w:rFonts w:ascii="Times New Roman" w:hAnsi="Times New Roman" w:cs="Times New Roman"/>
          <w:i/>
          <w:iCs/>
          <w:sz w:val="20"/>
          <w:szCs w:val="20"/>
        </w:rPr>
        <w:t>Jordan by Jordan v. Jackson</w:t>
      </w:r>
      <w:r w:rsidRPr="00BB2B15">
        <w:rPr>
          <w:rFonts w:ascii="Times New Roman" w:hAnsi="Times New Roman" w:cs="Times New Roman"/>
          <w:sz w:val="20"/>
          <w:szCs w:val="20"/>
        </w:rPr>
        <w:t xml:space="preserve"> 15 F.3d 333, 345-346 (4th Cir. 1994).</w:t>
      </w:r>
    </w:p>
  </w:footnote>
  <w:footnote w:id="82">
    <w:p w14:paraId="4F24228E" w14:textId="669FC1A8" w:rsidR="004203B5" w:rsidRPr="00EE6CEB" w:rsidRDefault="004203B5" w:rsidP="0095766A">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Stanley v. Illinois</w:t>
      </w:r>
      <w:r w:rsidRPr="0095766A">
        <w:rPr>
          <w:rFonts w:ascii="Times New Roman" w:hAnsi="Times New Roman" w:cs="Times New Roman"/>
          <w:sz w:val="20"/>
          <w:szCs w:val="20"/>
        </w:rPr>
        <w:t xml:space="preserve"> 4</w:t>
      </w:r>
      <w:r w:rsidRPr="00BB2B15">
        <w:rPr>
          <w:rFonts w:ascii="Times New Roman" w:hAnsi="Times New Roman" w:cs="Times New Roman"/>
          <w:sz w:val="20"/>
          <w:szCs w:val="20"/>
        </w:rPr>
        <w:t xml:space="preserve">05 U.S. 645 (1972); </w:t>
      </w:r>
      <w:r w:rsidRPr="00BB2B15">
        <w:rPr>
          <w:rFonts w:ascii="Times New Roman" w:hAnsi="Times New Roman" w:cs="Times New Roman"/>
          <w:i/>
          <w:iCs/>
          <w:sz w:val="20"/>
          <w:szCs w:val="20"/>
        </w:rPr>
        <w:t>Weller v. Dep’t of Soc. Servs. for City of Baltimore</w:t>
      </w:r>
      <w:r w:rsidRPr="00EE6CEB">
        <w:rPr>
          <w:rFonts w:ascii="Times New Roman" w:hAnsi="Times New Roman" w:cs="Times New Roman"/>
          <w:sz w:val="20"/>
          <w:szCs w:val="20"/>
        </w:rPr>
        <w:t xml:space="preserve"> 901 F.2d 387 (4th Cir. 1990).</w:t>
      </w:r>
    </w:p>
  </w:footnote>
  <w:footnote w:id="83">
    <w:p w14:paraId="54625765" w14:textId="67B6D1FF" w:rsidR="004203B5" w:rsidRPr="00BB2B15" w:rsidRDefault="004203B5" w:rsidP="00BB2B15">
      <w:pPr>
        <w:widowControl w:val="0"/>
        <w:autoSpaceDE w:val="0"/>
        <w:autoSpaceDN w:val="0"/>
        <w:adjustRightInd w:val="0"/>
        <w:spacing w:after="0" w:line="240" w:lineRule="auto"/>
        <w:jc w:val="both"/>
        <w:rPr>
          <w:rFonts w:ascii="Times New Roman" w:hAnsi="Times New Roman" w:cs="Times New Roman"/>
          <w:i/>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 xml:space="preserve">Jordan </w:t>
      </w:r>
      <w:r w:rsidRPr="0095766A">
        <w:rPr>
          <w:rFonts w:ascii="Times New Roman" w:hAnsi="Times New Roman" w:cs="Times New Roman"/>
          <w:sz w:val="20"/>
          <w:szCs w:val="20"/>
        </w:rPr>
        <w:t>(n</w:t>
      </w:r>
      <w:r>
        <w:rPr>
          <w:rFonts w:ascii="Times New Roman" w:hAnsi="Times New Roman" w:cs="Times New Roman"/>
          <w:sz w:val="20"/>
          <w:szCs w:val="20"/>
        </w:rPr>
        <w:t xml:space="preserve"> 80</w:t>
      </w:r>
      <w:r w:rsidRPr="0095766A">
        <w:rPr>
          <w:rFonts w:ascii="Times New Roman" w:hAnsi="Times New Roman" w:cs="Times New Roman"/>
          <w:sz w:val="20"/>
          <w:szCs w:val="20"/>
        </w:rPr>
        <w:t>) 345.</w:t>
      </w:r>
    </w:p>
  </w:footnote>
  <w:footnote w:id="84">
    <w:p w14:paraId="151B458F" w14:textId="6BA30C9C" w:rsidR="004203B5" w:rsidRPr="00BB2B15" w:rsidRDefault="004203B5" w:rsidP="004B5252">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Beltran </w:t>
      </w:r>
      <w:r w:rsidRPr="0095766A">
        <w:rPr>
          <w:rFonts w:ascii="Times New Roman" w:hAnsi="Times New Roman" w:cs="Times New Roman"/>
          <w:bCs/>
          <w:sz w:val="20"/>
          <w:szCs w:val="20"/>
        </w:rPr>
        <w:t>(n</w:t>
      </w:r>
      <w:r>
        <w:rPr>
          <w:rFonts w:ascii="Times New Roman" w:hAnsi="Times New Roman" w:cs="Times New Roman"/>
          <w:bCs/>
          <w:sz w:val="20"/>
          <w:szCs w:val="20"/>
        </w:rPr>
        <w:t xml:space="preserve"> 68</w:t>
      </w:r>
      <w:r w:rsidRPr="0095766A">
        <w:rPr>
          <w:rFonts w:ascii="Times New Roman" w:hAnsi="Times New Roman" w:cs="Times New Roman"/>
          <w:bCs/>
          <w:sz w:val="20"/>
          <w:szCs w:val="20"/>
        </w:rPr>
        <w:t>) 482.</w:t>
      </w:r>
    </w:p>
  </w:footnote>
  <w:footnote w:id="85">
    <w:p w14:paraId="1B6FB35F" w14:textId="6927A8DE"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Beltran </w:t>
      </w:r>
      <w:r w:rsidRPr="00537CB6">
        <w:rPr>
          <w:rFonts w:ascii="Times New Roman" w:hAnsi="Times New Roman" w:cs="Times New Roman"/>
          <w:bCs/>
        </w:rPr>
        <w:t>(n</w:t>
      </w:r>
      <w:r>
        <w:rPr>
          <w:rFonts w:ascii="Times New Roman" w:hAnsi="Times New Roman" w:cs="Times New Roman"/>
          <w:bCs/>
        </w:rPr>
        <w:t xml:space="preserve"> 68</w:t>
      </w:r>
      <w:r w:rsidRPr="00537CB6">
        <w:rPr>
          <w:rFonts w:ascii="Times New Roman" w:hAnsi="Times New Roman" w:cs="Times New Roman"/>
          <w:bCs/>
        </w:rPr>
        <w:t>)</w:t>
      </w:r>
      <w:r>
        <w:rPr>
          <w:rFonts w:ascii="Times New Roman" w:hAnsi="Times New Roman" w:cs="Times New Roman"/>
          <w:bCs/>
        </w:rPr>
        <w:t>.</w:t>
      </w:r>
    </w:p>
  </w:footnote>
  <w:footnote w:id="86">
    <w:p w14:paraId="7696B8F2" w14:textId="0428C7F2" w:rsidR="004203B5" w:rsidRPr="00BB2B1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Beltran </w:t>
      </w:r>
      <w:r w:rsidRPr="00537CB6">
        <w:rPr>
          <w:rFonts w:ascii="Times New Roman" w:hAnsi="Times New Roman" w:cs="Times New Roman"/>
          <w:bCs/>
        </w:rPr>
        <w:t>(n</w:t>
      </w:r>
      <w:r>
        <w:rPr>
          <w:rFonts w:ascii="Times New Roman" w:hAnsi="Times New Roman" w:cs="Times New Roman"/>
          <w:bCs/>
        </w:rPr>
        <w:t xml:space="preserve"> 68</w:t>
      </w:r>
      <w:r w:rsidRPr="00537CB6">
        <w:rPr>
          <w:rFonts w:ascii="Times New Roman" w:hAnsi="Times New Roman" w:cs="Times New Roman"/>
          <w:bCs/>
        </w:rPr>
        <w:t>)</w:t>
      </w:r>
      <w:r w:rsidRPr="00BB2B15">
        <w:rPr>
          <w:rFonts w:ascii="Times New Roman" w:hAnsi="Times New Roman" w:cs="Times New Roman"/>
          <w:bCs/>
        </w:rPr>
        <w:t xml:space="preserve"> 484.</w:t>
      </w:r>
    </w:p>
  </w:footnote>
  <w:footnote w:id="87">
    <w:p w14:paraId="2FAEAB0E" w14:textId="1903020E" w:rsidR="004203B5" w:rsidRPr="00BB2B1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Beltran </w:t>
      </w:r>
      <w:r w:rsidRPr="00537CB6">
        <w:rPr>
          <w:rFonts w:ascii="Times New Roman" w:hAnsi="Times New Roman" w:cs="Times New Roman"/>
          <w:bCs/>
        </w:rPr>
        <w:t>(n</w:t>
      </w:r>
      <w:r>
        <w:rPr>
          <w:rFonts w:ascii="Times New Roman" w:hAnsi="Times New Roman" w:cs="Times New Roman"/>
          <w:bCs/>
        </w:rPr>
        <w:t xml:space="preserve"> 68</w:t>
      </w:r>
      <w:r w:rsidRPr="00537CB6">
        <w:rPr>
          <w:rFonts w:ascii="Times New Roman" w:hAnsi="Times New Roman" w:cs="Times New Roman"/>
          <w:bCs/>
        </w:rPr>
        <w:t>)</w:t>
      </w:r>
      <w:r w:rsidRPr="00BB2B15">
        <w:rPr>
          <w:rFonts w:ascii="Times New Roman" w:hAnsi="Times New Roman" w:cs="Times New Roman"/>
          <w:bCs/>
        </w:rPr>
        <w:t xml:space="preserve"> 485.</w:t>
      </w:r>
    </w:p>
  </w:footnote>
  <w:footnote w:id="88">
    <w:p w14:paraId="1B79F3AA" w14:textId="7861E15A" w:rsidR="004203B5" w:rsidRPr="0095766A" w:rsidRDefault="004203B5" w:rsidP="004203B5">
      <w:pPr>
        <w:widowControl w:val="0"/>
        <w:autoSpaceDE w:val="0"/>
        <w:autoSpaceDN w:val="0"/>
        <w:adjustRightInd w:val="0"/>
        <w:spacing w:after="0" w:line="240" w:lineRule="auto"/>
        <w:jc w:val="both"/>
        <w:rPr>
          <w:rFonts w:ascii="Times New Roman" w:hAnsi="Times New Roman" w:cs="Times New Roman"/>
          <w:i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Beltran </w:t>
      </w:r>
      <w:r w:rsidRPr="00537CB6">
        <w:rPr>
          <w:rFonts w:ascii="Times New Roman" w:hAnsi="Times New Roman" w:cs="Times New Roman"/>
          <w:bCs/>
          <w:sz w:val="20"/>
          <w:szCs w:val="20"/>
        </w:rPr>
        <w:t>(n</w:t>
      </w:r>
      <w:r>
        <w:rPr>
          <w:rFonts w:ascii="Times New Roman" w:hAnsi="Times New Roman" w:cs="Times New Roman"/>
          <w:bCs/>
          <w:sz w:val="20"/>
          <w:szCs w:val="20"/>
        </w:rPr>
        <w:t xml:space="preserve"> 68</w:t>
      </w:r>
      <w:r w:rsidRPr="00537CB6">
        <w:rPr>
          <w:rFonts w:ascii="Times New Roman" w:hAnsi="Times New Roman" w:cs="Times New Roman"/>
          <w:bCs/>
          <w:sz w:val="20"/>
          <w:szCs w:val="20"/>
        </w:rPr>
        <w:t>)</w:t>
      </w:r>
      <w:r>
        <w:rPr>
          <w:rFonts w:ascii="Times New Roman" w:hAnsi="Times New Roman" w:cs="Times New Roman"/>
          <w:bCs/>
          <w:sz w:val="20"/>
          <w:szCs w:val="20"/>
        </w:rPr>
        <w:t xml:space="preserve"> </w:t>
      </w:r>
      <w:r w:rsidRPr="00BB2B15">
        <w:rPr>
          <w:rFonts w:ascii="Times New Roman" w:hAnsi="Times New Roman" w:cs="Times New Roman"/>
          <w:bCs/>
          <w:sz w:val="20"/>
          <w:szCs w:val="20"/>
        </w:rPr>
        <w:t xml:space="preserve">486; </w:t>
      </w:r>
      <w:r w:rsidRPr="00BB2B15">
        <w:rPr>
          <w:rFonts w:ascii="Times New Roman" w:hAnsi="Times New Roman" w:cs="Times New Roman"/>
          <w:i/>
          <w:iCs/>
          <w:sz w:val="20"/>
          <w:szCs w:val="20"/>
        </w:rPr>
        <w:t>Duchesne v. Sugarman</w:t>
      </w:r>
      <w:r w:rsidRPr="00EE6CEB">
        <w:rPr>
          <w:rFonts w:ascii="Times New Roman" w:hAnsi="Times New Roman" w:cs="Times New Roman"/>
          <w:sz w:val="20"/>
          <w:szCs w:val="20"/>
        </w:rPr>
        <w:t xml:space="preserve"> 566 F.2d 817 (2nd Cir. 1977); </w:t>
      </w:r>
      <w:r w:rsidRPr="00EE6CEB">
        <w:rPr>
          <w:rFonts w:ascii="Times New Roman" w:hAnsi="Times New Roman" w:cs="Times New Roman"/>
          <w:i/>
          <w:iCs/>
          <w:sz w:val="20"/>
          <w:szCs w:val="20"/>
        </w:rPr>
        <w:t xml:space="preserve">Stanley </w:t>
      </w:r>
      <w:r w:rsidRPr="00EE6CEB">
        <w:rPr>
          <w:rFonts w:ascii="Times New Roman" w:hAnsi="Times New Roman" w:cs="Times New Roman"/>
          <w:iCs/>
          <w:sz w:val="20"/>
          <w:szCs w:val="20"/>
        </w:rPr>
        <w:t>(n</w:t>
      </w:r>
      <w:r>
        <w:rPr>
          <w:rFonts w:ascii="Times New Roman" w:hAnsi="Times New Roman" w:cs="Times New Roman"/>
          <w:iCs/>
          <w:sz w:val="20"/>
          <w:szCs w:val="20"/>
        </w:rPr>
        <w:t xml:space="preserve"> 81</w:t>
      </w:r>
      <w:r w:rsidRPr="0095766A">
        <w:rPr>
          <w:rFonts w:ascii="Times New Roman" w:hAnsi="Times New Roman" w:cs="Times New Roman"/>
          <w:iCs/>
          <w:sz w:val="20"/>
          <w:szCs w:val="20"/>
        </w:rPr>
        <w:t>)</w:t>
      </w:r>
      <w:r w:rsidRPr="00BB2B15">
        <w:rPr>
          <w:rFonts w:ascii="Times New Roman" w:hAnsi="Times New Roman" w:cs="Times New Roman"/>
          <w:sz w:val="20"/>
          <w:szCs w:val="20"/>
        </w:rPr>
        <w:t xml:space="preserve">; </w:t>
      </w:r>
      <w:r w:rsidRPr="00BB2B15">
        <w:rPr>
          <w:rFonts w:ascii="Times New Roman" w:hAnsi="Times New Roman" w:cs="Times New Roman"/>
          <w:i/>
          <w:iCs/>
          <w:sz w:val="20"/>
          <w:szCs w:val="20"/>
        </w:rPr>
        <w:t xml:space="preserve">Weller </w:t>
      </w:r>
      <w:r w:rsidRPr="00EE6CEB">
        <w:rPr>
          <w:rFonts w:ascii="Times New Roman" w:hAnsi="Times New Roman" w:cs="Times New Roman"/>
          <w:iCs/>
          <w:sz w:val="20"/>
          <w:szCs w:val="20"/>
        </w:rPr>
        <w:t>(n</w:t>
      </w:r>
      <w:r>
        <w:rPr>
          <w:rFonts w:ascii="Times New Roman" w:hAnsi="Times New Roman" w:cs="Times New Roman"/>
          <w:iCs/>
          <w:sz w:val="20"/>
          <w:szCs w:val="20"/>
        </w:rPr>
        <w:t xml:space="preserve"> 81</w:t>
      </w:r>
      <w:r w:rsidRPr="0095766A">
        <w:rPr>
          <w:rFonts w:ascii="Times New Roman" w:hAnsi="Times New Roman" w:cs="Times New Roman"/>
          <w:iCs/>
          <w:sz w:val="20"/>
          <w:szCs w:val="20"/>
        </w:rPr>
        <w:t>).</w:t>
      </w:r>
    </w:p>
  </w:footnote>
  <w:footnote w:id="89">
    <w:p w14:paraId="58050349" w14:textId="06F0F7F7" w:rsidR="004203B5" w:rsidRPr="00BB2B15" w:rsidRDefault="004203B5" w:rsidP="004B5252">
      <w:pPr>
        <w:pStyle w:val="FootnoteText"/>
        <w:tabs>
          <w:tab w:val="left" w:pos="1693"/>
        </w:tabs>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Beltran </w:t>
      </w:r>
      <w:r w:rsidRPr="00537CB6">
        <w:rPr>
          <w:rFonts w:ascii="Times New Roman" w:hAnsi="Times New Roman" w:cs="Times New Roman"/>
          <w:bCs/>
        </w:rPr>
        <w:t>(n</w:t>
      </w:r>
      <w:r>
        <w:rPr>
          <w:rFonts w:ascii="Times New Roman" w:hAnsi="Times New Roman" w:cs="Times New Roman"/>
          <w:bCs/>
        </w:rPr>
        <w:t xml:space="preserve"> 68</w:t>
      </w:r>
      <w:r w:rsidRPr="00537CB6">
        <w:rPr>
          <w:rFonts w:ascii="Times New Roman" w:hAnsi="Times New Roman" w:cs="Times New Roman"/>
          <w:bCs/>
        </w:rPr>
        <w:t>)</w:t>
      </w:r>
      <w:r w:rsidRPr="00BB2B15">
        <w:rPr>
          <w:rFonts w:ascii="Times New Roman" w:hAnsi="Times New Roman" w:cs="Times New Roman"/>
          <w:bCs/>
        </w:rPr>
        <w:t>.</w:t>
      </w:r>
    </w:p>
  </w:footnote>
  <w:footnote w:id="90">
    <w:p w14:paraId="0E9CC208" w14:textId="65658037"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Beltran </w:t>
      </w:r>
      <w:r w:rsidRPr="00537CB6">
        <w:rPr>
          <w:rFonts w:ascii="Times New Roman" w:hAnsi="Times New Roman" w:cs="Times New Roman"/>
          <w:bCs/>
        </w:rPr>
        <w:t>(n</w:t>
      </w:r>
      <w:r>
        <w:rPr>
          <w:rFonts w:ascii="Times New Roman" w:hAnsi="Times New Roman" w:cs="Times New Roman"/>
          <w:bCs/>
        </w:rPr>
        <w:t xml:space="preserve"> 68</w:t>
      </w:r>
      <w:r w:rsidRPr="00537CB6">
        <w:rPr>
          <w:rFonts w:ascii="Times New Roman" w:hAnsi="Times New Roman" w:cs="Times New Roman"/>
          <w:bCs/>
        </w:rPr>
        <w:t>)</w:t>
      </w:r>
      <w:r>
        <w:rPr>
          <w:rFonts w:ascii="Times New Roman" w:hAnsi="Times New Roman" w:cs="Times New Roman"/>
          <w:bCs/>
        </w:rPr>
        <w:t>.</w:t>
      </w:r>
    </w:p>
  </w:footnote>
  <w:footnote w:id="91">
    <w:p w14:paraId="79E5C45D" w14:textId="01F4B4BF"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Beltran </w:t>
      </w:r>
      <w:r w:rsidRPr="00537CB6">
        <w:rPr>
          <w:rFonts w:ascii="Times New Roman" w:hAnsi="Times New Roman" w:cs="Times New Roman"/>
          <w:bCs/>
        </w:rPr>
        <w:t>(n</w:t>
      </w:r>
      <w:r>
        <w:rPr>
          <w:rFonts w:ascii="Times New Roman" w:hAnsi="Times New Roman" w:cs="Times New Roman"/>
          <w:bCs/>
        </w:rPr>
        <w:t xml:space="preserve"> 68</w:t>
      </w:r>
      <w:r w:rsidRPr="00537CB6">
        <w:rPr>
          <w:rFonts w:ascii="Times New Roman" w:hAnsi="Times New Roman" w:cs="Times New Roman"/>
          <w:bCs/>
        </w:rPr>
        <w:t>)</w:t>
      </w:r>
      <w:r>
        <w:rPr>
          <w:rFonts w:ascii="Times New Roman" w:hAnsi="Times New Roman" w:cs="Times New Roman"/>
          <w:bCs/>
        </w:rPr>
        <w:t>.</w:t>
      </w:r>
    </w:p>
  </w:footnote>
  <w:footnote w:id="92">
    <w:p w14:paraId="74259B3E" w14:textId="23C6B30B"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Beltran </w:t>
      </w:r>
      <w:r w:rsidRPr="00537CB6">
        <w:rPr>
          <w:rFonts w:ascii="Times New Roman" w:hAnsi="Times New Roman" w:cs="Times New Roman"/>
          <w:bCs/>
        </w:rPr>
        <w:t>(n</w:t>
      </w:r>
      <w:r>
        <w:rPr>
          <w:rFonts w:ascii="Times New Roman" w:hAnsi="Times New Roman" w:cs="Times New Roman"/>
          <w:bCs/>
        </w:rPr>
        <w:t xml:space="preserve"> 68</w:t>
      </w:r>
      <w:r w:rsidRPr="00537CB6">
        <w:rPr>
          <w:rFonts w:ascii="Times New Roman" w:hAnsi="Times New Roman" w:cs="Times New Roman"/>
          <w:bCs/>
        </w:rPr>
        <w:t>)</w:t>
      </w:r>
      <w:r>
        <w:rPr>
          <w:rFonts w:ascii="Times New Roman" w:hAnsi="Times New Roman" w:cs="Times New Roman"/>
          <w:bCs/>
        </w:rPr>
        <w:t>.</w:t>
      </w:r>
    </w:p>
  </w:footnote>
  <w:footnote w:id="93">
    <w:p w14:paraId="0048ADB9" w14:textId="18CF748F"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Beltran </w:t>
      </w:r>
      <w:r w:rsidRPr="00537CB6">
        <w:rPr>
          <w:rFonts w:ascii="Times New Roman" w:hAnsi="Times New Roman" w:cs="Times New Roman"/>
          <w:bCs/>
        </w:rPr>
        <w:t>(n</w:t>
      </w:r>
      <w:r>
        <w:rPr>
          <w:rFonts w:ascii="Times New Roman" w:hAnsi="Times New Roman" w:cs="Times New Roman"/>
          <w:bCs/>
        </w:rPr>
        <w:t xml:space="preserve"> 68</w:t>
      </w:r>
      <w:r w:rsidRPr="00537CB6">
        <w:rPr>
          <w:rFonts w:ascii="Times New Roman" w:hAnsi="Times New Roman" w:cs="Times New Roman"/>
          <w:bCs/>
        </w:rPr>
        <w:t>)</w:t>
      </w:r>
      <w:r>
        <w:rPr>
          <w:rFonts w:ascii="Times New Roman" w:hAnsi="Times New Roman" w:cs="Times New Roman"/>
          <w:bCs/>
        </w:rPr>
        <w:t>.</w:t>
      </w:r>
    </w:p>
  </w:footnote>
  <w:footnote w:id="94">
    <w:p w14:paraId="28CE20D3" w14:textId="17BB5B53" w:rsidR="004203B5" w:rsidRPr="00BB2B15" w:rsidRDefault="004203B5" w:rsidP="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Santos v. Smith </w:t>
      </w:r>
      <w:r w:rsidRPr="0095766A">
        <w:rPr>
          <w:rFonts w:ascii="Times New Roman" w:hAnsi="Times New Roman" w:cs="Times New Roman"/>
          <w:bCs/>
          <w:sz w:val="20"/>
          <w:szCs w:val="20"/>
        </w:rPr>
        <w:t xml:space="preserve">260 F.Supp.3d 598 </w:t>
      </w:r>
      <w:r w:rsidRPr="00BB2B15">
        <w:rPr>
          <w:rFonts w:ascii="Times New Roman" w:hAnsi="Times New Roman" w:cs="Times New Roman"/>
          <w:bCs/>
          <w:sz w:val="20"/>
          <w:szCs w:val="20"/>
        </w:rPr>
        <w:t>(W. D. Virginia 2017).</w:t>
      </w:r>
    </w:p>
  </w:footnote>
  <w:footnote w:id="95">
    <w:p w14:paraId="01ADFB11" w14:textId="3750F3E0" w:rsidR="004203B5" w:rsidRPr="00BB2B15" w:rsidRDefault="004203B5" w:rsidP="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Pr>
          <w:rFonts w:ascii="Times New Roman" w:hAnsi="Times New Roman" w:cs="Times New Roman"/>
          <w:i/>
          <w:sz w:val="20"/>
          <w:szCs w:val="20"/>
        </w:rPr>
        <w:t>Santos</w:t>
      </w:r>
      <w:r>
        <w:rPr>
          <w:rFonts w:ascii="Times New Roman" w:hAnsi="Times New Roman" w:cs="Times New Roman"/>
          <w:sz w:val="20"/>
          <w:szCs w:val="20"/>
        </w:rPr>
        <w:t xml:space="preserve"> (n 93)</w:t>
      </w:r>
      <w:r w:rsidRPr="0095766A">
        <w:rPr>
          <w:rFonts w:ascii="Times New Roman" w:hAnsi="Times New Roman" w:cs="Times New Roman"/>
          <w:sz w:val="20"/>
          <w:szCs w:val="20"/>
        </w:rPr>
        <w:t xml:space="preserve"> </w:t>
      </w:r>
      <w:r w:rsidRPr="00BB2B15">
        <w:rPr>
          <w:rFonts w:ascii="Times New Roman" w:hAnsi="Times New Roman" w:cs="Times New Roman"/>
          <w:bCs/>
          <w:sz w:val="20"/>
          <w:szCs w:val="20"/>
        </w:rPr>
        <w:t>602.</w:t>
      </w:r>
    </w:p>
  </w:footnote>
  <w:footnote w:id="96">
    <w:p w14:paraId="3B47133D" w14:textId="37A898BD" w:rsidR="004203B5" w:rsidRPr="00BB2B15" w:rsidRDefault="004203B5" w:rsidP="0095766A">
      <w:pPr>
        <w:spacing w:after="0" w:line="240" w:lineRule="auto"/>
        <w:jc w:val="both"/>
        <w:rPr>
          <w:rFonts w:ascii="Times New Roman" w:hAnsi="Times New Roman" w:cs="Times New Roman"/>
          <w:i/>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Armstrong v. Manzo</w:t>
      </w:r>
      <w:r w:rsidRPr="0095766A">
        <w:rPr>
          <w:rFonts w:ascii="Times New Roman" w:hAnsi="Times New Roman" w:cs="Times New Roman"/>
          <w:sz w:val="20"/>
          <w:szCs w:val="20"/>
        </w:rPr>
        <w:t xml:space="preserve"> 380 U.S. 545 (1965); </w:t>
      </w:r>
      <w:r w:rsidRPr="00BB2B15">
        <w:rPr>
          <w:rFonts w:ascii="Times New Roman" w:hAnsi="Times New Roman" w:cs="Times New Roman"/>
          <w:bCs/>
          <w:i/>
          <w:sz w:val="20"/>
          <w:szCs w:val="20"/>
        </w:rPr>
        <w:t xml:space="preserve">Santos </w:t>
      </w:r>
      <w:r w:rsidRPr="00BB2B15">
        <w:rPr>
          <w:rFonts w:ascii="Times New Roman" w:hAnsi="Times New Roman" w:cs="Times New Roman"/>
          <w:bCs/>
          <w:sz w:val="20"/>
          <w:szCs w:val="20"/>
        </w:rPr>
        <w:t>(n</w:t>
      </w:r>
      <w:r>
        <w:rPr>
          <w:rFonts w:ascii="Times New Roman" w:hAnsi="Times New Roman" w:cs="Times New Roman"/>
          <w:bCs/>
          <w:sz w:val="20"/>
          <w:szCs w:val="20"/>
        </w:rPr>
        <w:t xml:space="preserve"> 93</w:t>
      </w:r>
      <w:r w:rsidRPr="0095766A">
        <w:rPr>
          <w:rFonts w:ascii="Times New Roman" w:hAnsi="Times New Roman" w:cs="Times New Roman"/>
          <w:bCs/>
          <w:sz w:val="20"/>
          <w:szCs w:val="20"/>
        </w:rPr>
        <w:t>) 611.</w:t>
      </w:r>
    </w:p>
  </w:footnote>
  <w:footnote w:id="97">
    <w:p w14:paraId="50CE11E3" w14:textId="4DAE29BC" w:rsidR="004203B5" w:rsidRPr="00BB2B15" w:rsidRDefault="004203B5" w:rsidP="00BB2B1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Pr>
          <w:rFonts w:ascii="Times New Roman" w:hAnsi="Times New Roman" w:cs="Times New Roman"/>
          <w:i/>
          <w:sz w:val="20"/>
          <w:szCs w:val="20"/>
        </w:rPr>
        <w:t>Santos</w:t>
      </w:r>
      <w:r>
        <w:rPr>
          <w:rFonts w:ascii="Times New Roman" w:hAnsi="Times New Roman" w:cs="Times New Roman"/>
          <w:sz w:val="20"/>
          <w:szCs w:val="20"/>
        </w:rPr>
        <w:t xml:space="preserve"> (n 93) </w:t>
      </w:r>
      <w:r w:rsidRPr="00BB2B15">
        <w:rPr>
          <w:rFonts w:ascii="Times New Roman" w:hAnsi="Times New Roman" w:cs="Times New Roman"/>
          <w:bCs/>
          <w:sz w:val="20"/>
          <w:szCs w:val="20"/>
        </w:rPr>
        <w:t>611.</w:t>
      </w:r>
    </w:p>
  </w:footnote>
  <w:footnote w:id="98">
    <w:p w14:paraId="25F9C539" w14:textId="2D83E525" w:rsidR="004203B5" w:rsidRPr="0095766A" w:rsidRDefault="004203B5" w:rsidP="00BB2B1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Pr>
          <w:rFonts w:ascii="Times New Roman" w:hAnsi="Times New Roman" w:cs="Times New Roman"/>
          <w:i/>
          <w:sz w:val="20"/>
          <w:szCs w:val="20"/>
        </w:rPr>
        <w:t>Santos</w:t>
      </w:r>
      <w:r>
        <w:rPr>
          <w:rFonts w:ascii="Times New Roman" w:hAnsi="Times New Roman" w:cs="Times New Roman"/>
          <w:sz w:val="20"/>
          <w:szCs w:val="20"/>
        </w:rPr>
        <w:t xml:space="preserve"> (n 93).</w:t>
      </w:r>
    </w:p>
  </w:footnote>
  <w:footnote w:id="99">
    <w:p w14:paraId="1AFC9E16" w14:textId="1F1CEB1B" w:rsidR="004203B5" w:rsidRPr="00BB2B15"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Pr>
          <w:rFonts w:ascii="Times New Roman" w:hAnsi="Times New Roman" w:cs="Times New Roman"/>
          <w:i/>
          <w:sz w:val="20"/>
          <w:szCs w:val="20"/>
        </w:rPr>
        <w:t>Santos</w:t>
      </w:r>
      <w:r>
        <w:rPr>
          <w:rFonts w:ascii="Times New Roman" w:hAnsi="Times New Roman" w:cs="Times New Roman"/>
          <w:sz w:val="20"/>
          <w:szCs w:val="20"/>
        </w:rPr>
        <w:t xml:space="preserve"> (n 93)</w:t>
      </w:r>
      <w:r w:rsidRPr="00BB2B15">
        <w:rPr>
          <w:rFonts w:ascii="Times New Roman" w:hAnsi="Times New Roman" w:cs="Times New Roman"/>
          <w:bCs/>
          <w:i/>
          <w:sz w:val="20"/>
          <w:szCs w:val="20"/>
        </w:rPr>
        <w:t xml:space="preserve"> </w:t>
      </w:r>
      <w:r w:rsidRPr="00BB2B15">
        <w:rPr>
          <w:rFonts w:ascii="Times New Roman" w:hAnsi="Times New Roman" w:cs="Times New Roman"/>
          <w:bCs/>
          <w:sz w:val="20"/>
          <w:szCs w:val="20"/>
        </w:rPr>
        <w:t>613.</w:t>
      </w:r>
    </w:p>
  </w:footnote>
  <w:footnote w:id="100">
    <w:p w14:paraId="5524A579" w14:textId="083F0DC2" w:rsidR="004203B5" w:rsidRPr="00EE6CEB" w:rsidRDefault="004203B5">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Addington v. Texas</w:t>
      </w:r>
      <w:r w:rsidRPr="0095766A">
        <w:rPr>
          <w:rFonts w:ascii="Times New Roman" w:hAnsi="Times New Roman" w:cs="Times New Roman"/>
          <w:sz w:val="20"/>
          <w:szCs w:val="20"/>
        </w:rPr>
        <w:t xml:space="preserve"> 441 U.S. 418 (1979); </w:t>
      </w:r>
      <w:r w:rsidRPr="00BB2B15">
        <w:rPr>
          <w:rFonts w:ascii="Times New Roman" w:hAnsi="Times New Roman" w:cs="Times New Roman"/>
          <w:i/>
          <w:iCs/>
          <w:sz w:val="20"/>
          <w:szCs w:val="20"/>
        </w:rPr>
        <w:t>Foucha v. Louisiana</w:t>
      </w:r>
      <w:r w:rsidRPr="00BB2B15">
        <w:rPr>
          <w:rFonts w:ascii="Times New Roman" w:hAnsi="Times New Roman" w:cs="Times New Roman"/>
          <w:sz w:val="20"/>
          <w:szCs w:val="20"/>
        </w:rPr>
        <w:t xml:space="preserve"> 504 U.S. 71 (1992); </w:t>
      </w:r>
      <w:r w:rsidRPr="00EE6CEB">
        <w:rPr>
          <w:rFonts w:ascii="Times New Roman" w:hAnsi="Times New Roman" w:cs="Times New Roman"/>
          <w:bCs/>
          <w:i/>
          <w:sz w:val="20"/>
          <w:szCs w:val="20"/>
        </w:rPr>
        <w:t xml:space="preserve">Santos </w:t>
      </w:r>
      <w:r w:rsidRPr="00EE6CEB">
        <w:rPr>
          <w:rFonts w:ascii="Times New Roman" w:hAnsi="Times New Roman" w:cs="Times New Roman"/>
          <w:bCs/>
          <w:sz w:val="20"/>
          <w:szCs w:val="20"/>
        </w:rPr>
        <w:t>(n</w:t>
      </w:r>
      <w:r>
        <w:rPr>
          <w:rFonts w:ascii="Times New Roman" w:hAnsi="Times New Roman" w:cs="Times New Roman"/>
          <w:bCs/>
          <w:sz w:val="20"/>
          <w:szCs w:val="20"/>
        </w:rPr>
        <w:t xml:space="preserve"> 93</w:t>
      </w:r>
      <w:r w:rsidRPr="0095766A">
        <w:rPr>
          <w:rFonts w:ascii="Times New Roman" w:hAnsi="Times New Roman" w:cs="Times New Roman"/>
          <w:bCs/>
          <w:sz w:val="20"/>
          <w:szCs w:val="20"/>
        </w:rPr>
        <w:t xml:space="preserve">); </w:t>
      </w:r>
      <w:r w:rsidRPr="00BB2B15">
        <w:rPr>
          <w:rFonts w:ascii="Times New Roman" w:hAnsi="Times New Roman" w:cs="Times New Roman"/>
          <w:i/>
          <w:sz w:val="20"/>
          <w:szCs w:val="20"/>
        </w:rPr>
        <w:t>Thach v. Arlington Cty. Dep’t of Human Servs</w:t>
      </w:r>
      <w:r w:rsidRPr="00EE6CEB">
        <w:rPr>
          <w:rFonts w:ascii="Times New Roman" w:hAnsi="Times New Roman" w:cs="Times New Roman"/>
          <w:sz w:val="20"/>
          <w:szCs w:val="20"/>
        </w:rPr>
        <w:t xml:space="preserve"> 754 S.E.2d 922 (2014); </w:t>
      </w:r>
      <w:r w:rsidRPr="00EE6CEB">
        <w:rPr>
          <w:rFonts w:ascii="Times New Roman" w:hAnsi="Times New Roman" w:cs="Times New Roman"/>
          <w:i/>
          <w:sz w:val="20"/>
          <w:szCs w:val="20"/>
        </w:rPr>
        <w:t xml:space="preserve">United States v. Salerno </w:t>
      </w:r>
      <w:r w:rsidRPr="00EE6CEB">
        <w:rPr>
          <w:rFonts w:ascii="Times New Roman" w:hAnsi="Times New Roman" w:cs="Times New Roman"/>
          <w:sz w:val="20"/>
          <w:szCs w:val="20"/>
        </w:rPr>
        <w:t>481 U.S. 739 (1987).</w:t>
      </w:r>
    </w:p>
  </w:footnote>
  <w:footnote w:id="101">
    <w:p w14:paraId="4CD4C22B" w14:textId="75FF6FE4" w:rsidR="004203B5" w:rsidRPr="004203B5"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Santos </w:t>
      </w:r>
      <w:r w:rsidRPr="0095766A">
        <w:rPr>
          <w:rFonts w:ascii="Times New Roman" w:hAnsi="Times New Roman" w:cs="Times New Roman"/>
          <w:bCs/>
          <w:sz w:val="20"/>
          <w:szCs w:val="20"/>
        </w:rPr>
        <w:t>(n</w:t>
      </w:r>
      <w:r>
        <w:rPr>
          <w:rFonts w:ascii="Times New Roman" w:hAnsi="Times New Roman" w:cs="Times New Roman"/>
          <w:bCs/>
          <w:sz w:val="20"/>
          <w:szCs w:val="20"/>
        </w:rPr>
        <w:t xml:space="preserve"> 93</w:t>
      </w:r>
      <w:r w:rsidRPr="004203B5">
        <w:rPr>
          <w:rFonts w:ascii="Times New Roman" w:hAnsi="Times New Roman" w:cs="Times New Roman"/>
          <w:bCs/>
          <w:sz w:val="20"/>
          <w:szCs w:val="20"/>
        </w:rPr>
        <w:t>) 613.</w:t>
      </w:r>
    </w:p>
  </w:footnote>
  <w:footnote w:id="102">
    <w:p w14:paraId="117D9B7F" w14:textId="6374624E" w:rsidR="004203B5" w:rsidRPr="0095766A"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Santos </w:t>
      </w:r>
      <w:r w:rsidRPr="0095766A">
        <w:rPr>
          <w:rFonts w:ascii="Times New Roman" w:hAnsi="Times New Roman" w:cs="Times New Roman"/>
          <w:bCs/>
          <w:sz w:val="20"/>
          <w:szCs w:val="20"/>
        </w:rPr>
        <w:t>(n</w:t>
      </w:r>
      <w:r>
        <w:rPr>
          <w:rFonts w:ascii="Times New Roman" w:hAnsi="Times New Roman" w:cs="Times New Roman"/>
          <w:bCs/>
          <w:sz w:val="20"/>
          <w:szCs w:val="20"/>
        </w:rPr>
        <w:t xml:space="preserve"> 93</w:t>
      </w:r>
      <w:r w:rsidRPr="0095766A">
        <w:rPr>
          <w:rFonts w:ascii="Times New Roman" w:hAnsi="Times New Roman" w:cs="Times New Roman"/>
          <w:bCs/>
          <w:sz w:val="20"/>
          <w:szCs w:val="20"/>
        </w:rPr>
        <w:t>) 614.</w:t>
      </w:r>
    </w:p>
  </w:footnote>
  <w:footnote w:id="103">
    <w:p w14:paraId="4236D2DE" w14:textId="3E9B9BFE" w:rsidR="004203B5" w:rsidRPr="004B5252" w:rsidRDefault="004203B5" w:rsidP="004B5252">
      <w:pPr>
        <w:pStyle w:val="FootnoteText"/>
        <w:jc w:val="both"/>
        <w:rPr>
          <w:rFonts w:ascii="Times New Roman" w:hAnsi="Times New Roman" w:cs="Times New Roman"/>
        </w:rPr>
      </w:pPr>
      <w:r w:rsidRPr="004B5252">
        <w:rPr>
          <w:rStyle w:val="FootnoteReference"/>
          <w:rFonts w:ascii="Times New Roman" w:hAnsi="Times New Roman" w:cs="Times New Roman"/>
        </w:rPr>
        <w:footnoteRef/>
      </w:r>
      <w:r w:rsidRPr="004B5252">
        <w:rPr>
          <w:rFonts w:ascii="Times New Roman" w:hAnsi="Times New Roman" w:cs="Times New Roman"/>
        </w:rPr>
        <w:t xml:space="preserve">https://assets.documentcloud.org/documents/4546884/pages/Dominguez-Portillo-Magistrate-Opinion-p1-normal.gif </w:t>
      </w:r>
    </w:p>
  </w:footnote>
  <w:footnote w:id="104">
    <w:p w14:paraId="4C4478F9" w14:textId="72BC366A" w:rsidR="004203B5" w:rsidRPr="004B5252" w:rsidRDefault="004203B5" w:rsidP="004B5252">
      <w:pPr>
        <w:pStyle w:val="FootnoteText"/>
        <w:jc w:val="both"/>
        <w:rPr>
          <w:rFonts w:ascii="Times New Roman" w:hAnsi="Times New Roman" w:cs="Times New Roman"/>
        </w:rPr>
      </w:pPr>
      <w:r w:rsidRPr="004B5252">
        <w:rPr>
          <w:rStyle w:val="FootnoteReference"/>
          <w:rFonts w:ascii="Times New Roman" w:hAnsi="Times New Roman" w:cs="Times New Roman"/>
        </w:rPr>
        <w:footnoteRef/>
      </w:r>
      <w:r w:rsidRPr="004B5252">
        <w:rPr>
          <w:rFonts w:ascii="Times New Roman" w:hAnsi="Times New Roman" w:cs="Times New Roman"/>
        </w:rPr>
        <w:t xml:space="preserve">https://assets.documentcloud.org/documents/4546884/pages/Dominguez-Portillo-Magistrate-Opinion-p1-normal.gif </w:t>
      </w:r>
    </w:p>
  </w:footnote>
  <w:footnote w:id="105">
    <w:p w14:paraId="5ABB132F" w14:textId="398063DD" w:rsidR="004203B5" w:rsidRPr="004B5252" w:rsidRDefault="004203B5" w:rsidP="004B5252">
      <w:pPr>
        <w:pStyle w:val="FootnoteText"/>
        <w:jc w:val="both"/>
        <w:rPr>
          <w:rFonts w:ascii="Times New Roman" w:hAnsi="Times New Roman" w:cs="Times New Roman"/>
        </w:rPr>
      </w:pPr>
      <w:r w:rsidRPr="004B5252">
        <w:rPr>
          <w:rStyle w:val="FootnoteReference"/>
          <w:rFonts w:ascii="Times New Roman" w:hAnsi="Times New Roman" w:cs="Times New Roman"/>
        </w:rPr>
        <w:footnoteRef/>
      </w:r>
      <w:r w:rsidRPr="004B5252">
        <w:rPr>
          <w:rFonts w:ascii="Times New Roman" w:hAnsi="Times New Roman" w:cs="Times New Roman"/>
        </w:rPr>
        <w:t xml:space="preserve">https://assets.documentcloud.org/documents/4546884/pages/Dominguez-Portillo-Magistrate-Opinion-p1-normal.gif </w:t>
      </w:r>
    </w:p>
  </w:footnote>
  <w:footnote w:id="106">
    <w:p w14:paraId="775D1AD2" w14:textId="02EC3A82" w:rsidR="004203B5" w:rsidRPr="004203B5" w:rsidRDefault="004203B5" w:rsidP="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Flore</w:t>
      </w:r>
      <w:r w:rsidRPr="0095766A">
        <w:rPr>
          <w:rFonts w:ascii="Times New Roman" w:hAnsi="Times New Roman" w:cs="Times New Roman"/>
          <w:bCs/>
          <w:i/>
          <w:sz w:val="20"/>
          <w:szCs w:val="20"/>
        </w:rPr>
        <w:t xml:space="preserve">s </w:t>
      </w:r>
      <w:r w:rsidRPr="00BB2B15">
        <w:rPr>
          <w:rFonts w:ascii="Times New Roman" w:hAnsi="Times New Roman" w:cs="Times New Roman"/>
          <w:bCs/>
          <w:sz w:val="20"/>
          <w:szCs w:val="20"/>
        </w:rPr>
        <w:t>(n</w:t>
      </w:r>
      <w:r>
        <w:rPr>
          <w:rFonts w:ascii="Times New Roman" w:hAnsi="Times New Roman" w:cs="Times New Roman"/>
          <w:bCs/>
          <w:sz w:val="20"/>
          <w:szCs w:val="20"/>
        </w:rPr>
        <w:t xml:space="preserve"> 23</w:t>
      </w:r>
      <w:r w:rsidRPr="004203B5">
        <w:rPr>
          <w:rFonts w:ascii="Times New Roman" w:hAnsi="Times New Roman" w:cs="Times New Roman"/>
          <w:bCs/>
          <w:sz w:val="20"/>
          <w:szCs w:val="20"/>
        </w:rPr>
        <w:t>) 869.</w:t>
      </w:r>
    </w:p>
  </w:footnote>
  <w:footnote w:id="107">
    <w:p w14:paraId="13EAC50D" w14:textId="3B8D3D7B" w:rsidR="004203B5" w:rsidRPr="00BB2B15" w:rsidRDefault="004203B5" w:rsidP="0095766A">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Flores </w:t>
      </w:r>
      <w:r w:rsidRPr="00537CB6">
        <w:rPr>
          <w:rFonts w:ascii="Times New Roman" w:hAnsi="Times New Roman" w:cs="Times New Roman"/>
          <w:bCs/>
          <w:sz w:val="20"/>
          <w:szCs w:val="20"/>
        </w:rPr>
        <w:t>(n</w:t>
      </w:r>
      <w:r>
        <w:rPr>
          <w:rFonts w:ascii="Times New Roman" w:hAnsi="Times New Roman" w:cs="Times New Roman"/>
          <w:bCs/>
          <w:sz w:val="20"/>
          <w:szCs w:val="20"/>
        </w:rPr>
        <w:t xml:space="preserve"> 23</w:t>
      </w:r>
      <w:r w:rsidRPr="00537CB6">
        <w:rPr>
          <w:rFonts w:ascii="Times New Roman" w:hAnsi="Times New Roman" w:cs="Times New Roman"/>
          <w:bCs/>
          <w:sz w:val="20"/>
          <w:szCs w:val="20"/>
        </w:rPr>
        <w:t xml:space="preserve">) </w:t>
      </w:r>
      <w:r w:rsidRPr="0095766A">
        <w:rPr>
          <w:rFonts w:ascii="Times New Roman" w:hAnsi="Times New Roman" w:cs="Times New Roman"/>
          <w:sz w:val="20"/>
          <w:szCs w:val="20"/>
        </w:rPr>
        <w:t xml:space="preserve">872. </w:t>
      </w:r>
    </w:p>
  </w:footnote>
  <w:footnote w:id="108">
    <w:p w14:paraId="08F6A52D" w14:textId="347C70A0" w:rsidR="004203B5" w:rsidRPr="004203B5" w:rsidRDefault="004203B5" w:rsidP="00BB2B1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Flores </w:t>
      </w:r>
      <w:r w:rsidRPr="0095766A">
        <w:rPr>
          <w:rFonts w:ascii="Times New Roman" w:hAnsi="Times New Roman" w:cs="Times New Roman"/>
          <w:bCs/>
          <w:sz w:val="20"/>
          <w:szCs w:val="20"/>
        </w:rPr>
        <w:t>(n</w:t>
      </w:r>
      <w:r>
        <w:rPr>
          <w:rFonts w:ascii="Times New Roman" w:hAnsi="Times New Roman" w:cs="Times New Roman"/>
          <w:bCs/>
          <w:sz w:val="20"/>
          <w:szCs w:val="20"/>
        </w:rPr>
        <w:t xml:space="preserve"> 23</w:t>
      </w:r>
      <w:r w:rsidRPr="004203B5">
        <w:rPr>
          <w:rFonts w:ascii="Times New Roman" w:hAnsi="Times New Roman" w:cs="Times New Roman"/>
          <w:bCs/>
          <w:sz w:val="20"/>
          <w:szCs w:val="20"/>
        </w:rPr>
        <w:t>).</w:t>
      </w:r>
    </w:p>
  </w:footnote>
  <w:footnote w:id="109">
    <w:p w14:paraId="3F7CE564" w14:textId="24F98BE9" w:rsidR="004203B5" w:rsidRPr="0095766A" w:rsidRDefault="004203B5" w:rsidP="00BB2B1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Flores </w:t>
      </w:r>
      <w:r w:rsidRPr="0095766A">
        <w:rPr>
          <w:rFonts w:ascii="Times New Roman" w:hAnsi="Times New Roman" w:cs="Times New Roman"/>
          <w:bCs/>
          <w:sz w:val="20"/>
          <w:szCs w:val="20"/>
        </w:rPr>
        <w:t>(n</w:t>
      </w:r>
      <w:r>
        <w:rPr>
          <w:rFonts w:ascii="Times New Roman" w:hAnsi="Times New Roman" w:cs="Times New Roman"/>
          <w:bCs/>
          <w:sz w:val="20"/>
          <w:szCs w:val="20"/>
        </w:rPr>
        <w:t xml:space="preserve"> 23</w:t>
      </w:r>
      <w:r w:rsidRPr="0095766A">
        <w:rPr>
          <w:rFonts w:ascii="Times New Roman" w:hAnsi="Times New Roman" w:cs="Times New Roman"/>
          <w:bCs/>
          <w:sz w:val="20"/>
          <w:szCs w:val="20"/>
        </w:rPr>
        <w:t>) 867.</w:t>
      </w:r>
    </w:p>
  </w:footnote>
  <w:footnote w:id="110">
    <w:p w14:paraId="27796035" w14:textId="14791EB2" w:rsidR="004203B5" w:rsidRPr="00BB2B15"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Flores </w:t>
      </w:r>
      <w:r w:rsidRPr="0095766A">
        <w:rPr>
          <w:rFonts w:ascii="Times New Roman" w:hAnsi="Times New Roman" w:cs="Times New Roman"/>
          <w:bCs/>
          <w:sz w:val="20"/>
          <w:szCs w:val="20"/>
        </w:rPr>
        <w:t>(n</w:t>
      </w:r>
      <w:r>
        <w:rPr>
          <w:rFonts w:ascii="Times New Roman" w:hAnsi="Times New Roman" w:cs="Times New Roman"/>
          <w:bCs/>
          <w:sz w:val="20"/>
          <w:szCs w:val="20"/>
        </w:rPr>
        <w:t xml:space="preserve"> 23</w:t>
      </w:r>
      <w:r w:rsidRPr="0095766A">
        <w:rPr>
          <w:rFonts w:ascii="Times New Roman" w:hAnsi="Times New Roman" w:cs="Times New Roman"/>
          <w:bCs/>
          <w:sz w:val="20"/>
          <w:szCs w:val="20"/>
        </w:rPr>
        <w:t xml:space="preserve">) </w:t>
      </w:r>
      <w:r w:rsidRPr="00BB2B15">
        <w:rPr>
          <w:rFonts w:ascii="Times New Roman" w:hAnsi="Times New Roman" w:cs="Times New Roman"/>
          <w:sz w:val="20"/>
          <w:szCs w:val="20"/>
        </w:rPr>
        <w:t>877.</w:t>
      </w:r>
    </w:p>
  </w:footnote>
  <w:footnote w:id="111">
    <w:p w14:paraId="1C9C2B43" w14:textId="059B5D39" w:rsidR="004203B5" w:rsidRPr="00BB2B15"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Flores </w:t>
      </w:r>
      <w:r w:rsidRPr="0095766A">
        <w:rPr>
          <w:rFonts w:ascii="Times New Roman" w:hAnsi="Times New Roman" w:cs="Times New Roman"/>
          <w:bCs/>
          <w:sz w:val="20"/>
          <w:szCs w:val="20"/>
        </w:rPr>
        <w:t>(n</w:t>
      </w:r>
      <w:r>
        <w:rPr>
          <w:rFonts w:ascii="Times New Roman" w:hAnsi="Times New Roman" w:cs="Times New Roman"/>
          <w:bCs/>
          <w:sz w:val="20"/>
          <w:szCs w:val="20"/>
        </w:rPr>
        <w:t xml:space="preserve"> 23</w:t>
      </w:r>
      <w:r w:rsidRPr="0095766A">
        <w:rPr>
          <w:rFonts w:ascii="Times New Roman" w:hAnsi="Times New Roman" w:cs="Times New Roman"/>
          <w:bCs/>
          <w:sz w:val="20"/>
          <w:szCs w:val="20"/>
        </w:rPr>
        <w:t>)</w:t>
      </w:r>
      <w:r w:rsidRPr="00BB2B15">
        <w:rPr>
          <w:rFonts w:ascii="Times New Roman" w:hAnsi="Times New Roman" w:cs="Times New Roman"/>
          <w:sz w:val="20"/>
          <w:szCs w:val="20"/>
        </w:rPr>
        <w:t xml:space="preserve"> 878.</w:t>
      </w:r>
    </w:p>
  </w:footnote>
  <w:footnote w:id="112">
    <w:p w14:paraId="4E7D773F" w14:textId="3453FCEB" w:rsidR="004203B5" w:rsidRPr="00BB2B15"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Flores </w:t>
      </w:r>
      <w:r w:rsidRPr="0095766A">
        <w:rPr>
          <w:rFonts w:ascii="Times New Roman" w:hAnsi="Times New Roman" w:cs="Times New Roman"/>
          <w:bCs/>
          <w:sz w:val="20"/>
          <w:szCs w:val="20"/>
        </w:rPr>
        <w:t>(n</w:t>
      </w:r>
      <w:r>
        <w:rPr>
          <w:rFonts w:ascii="Times New Roman" w:hAnsi="Times New Roman" w:cs="Times New Roman"/>
          <w:bCs/>
          <w:sz w:val="20"/>
          <w:szCs w:val="20"/>
        </w:rPr>
        <w:t xml:space="preserve"> 23</w:t>
      </w:r>
      <w:r w:rsidRPr="0095766A">
        <w:rPr>
          <w:rFonts w:ascii="Times New Roman" w:hAnsi="Times New Roman" w:cs="Times New Roman"/>
          <w:bCs/>
          <w:sz w:val="20"/>
          <w:szCs w:val="20"/>
        </w:rPr>
        <w:t xml:space="preserve">) </w:t>
      </w:r>
      <w:r w:rsidRPr="00BB2B15">
        <w:rPr>
          <w:rFonts w:ascii="Times New Roman" w:hAnsi="Times New Roman" w:cs="Times New Roman"/>
          <w:sz w:val="20"/>
          <w:szCs w:val="20"/>
        </w:rPr>
        <w:t>879.</w:t>
      </w:r>
    </w:p>
  </w:footnote>
  <w:footnote w:id="113">
    <w:p w14:paraId="6BA14163" w14:textId="151A9977" w:rsidR="004203B5" w:rsidRPr="0095766A"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Flores </w:t>
      </w:r>
      <w:r w:rsidRPr="00537CB6">
        <w:rPr>
          <w:rFonts w:ascii="Times New Roman" w:hAnsi="Times New Roman" w:cs="Times New Roman"/>
          <w:bCs/>
          <w:sz w:val="20"/>
          <w:szCs w:val="20"/>
        </w:rPr>
        <w:t>(n</w:t>
      </w:r>
      <w:r>
        <w:rPr>
          <w:rFonts w:ascii="Times New Roman" w:hAnsi="Times New Roman" w:cs="Times New Roman"/>
          <w:bCs/>
          <w:sz w:val="20"/>
          <w:szCs w:val="20"/>
        </w:rPr>
        <w:t xml:space="preserve"> 23</w:t>
      </w:r>
      <w:r w:rsidRPr="00537CB6">
        <w:rPr>
          <w:rFonts w:ascii="Times New Roman" w:hAnsi="Times New Roman" w:cs="Times New Roman"/>
          <w:bCs/>
          <w:sz w:val="20"/>
          <w:szCs w:val="20"/>
        </w:rPr>
        <w:t>)</w:t>
      </w:r>
      <w:r>
        <w:rPr>
          <w:rFonts w:ascii="Times New Roman" w:hAnsi="Times New Roman" w:cs="Times New Roman"/>
          <w:bCs/>
          <w:sz w:val="20"/>
          <w:szCs w:val="20"/>
        </w:rPr>
        <w:t>.</w:t>
      </w:r>
    </w:p>
  </w:footnote>
  <w:footnote w:id="114">
    <w:p w14:paraId="76EFFC75" w14:textId="387E38C2" w:rsidR="004203B5" w:rsidRPr="0095766A" w:rsidRDefault="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Flores </w:t>
      </w:r>
      <w:r w:rsidRPr="00537CB6">
        <w:rPr>
          <w:rFonts w:ascii="Times New Roman" w:hAnsi="Times New Roman" w:cs="Times New Roman"/>
          <w:bCs/>
          <w:sz w:val="20"/>
          <w:szCs w:val="20"/>
        </w:rPr>
        <w:t>(n</w:t>
      </w:r>
      <w:r>
        <w:rPr>
          <w:rFonts w:ascii="Times New Roman" w:hAnsi="Times New Roman" w:cs="Times New Roman"/>
          <w:bCs/>
          <w:sz w:val="20"/>
          <w:szCs w:val="20"/>
        </w:rPr>
        <w:t xml:space="preserve"> 23</w:t>
      </w:r>
      <w:r w:rsidRPr="00537CB6">
        <w:rPr>
          <w:rFonts w:ascii="Times New Roman" w:hAnsi="Times New Roman" w:cs="Times New Roman"/>
          <w:bCs/>
          <w:sz w:val="20"/>
          <w:szCs w:val="20"/>
        </w:rPr>
        <w:t>)</w:t>
      </w:r>
      <w:r>
        <w:rPr>
          <w:rFonts w:ascii="Times New Roman" w:hAnsi="Times New Roman" w:cs="Times New Roman"/>
          <w:bCs/>
          <w:sz w:val="20"/>
          <w:szCs w:val="20"/>
        </w:rPr>
        <w:t>.</w:t>
      </w:r>
    </w:p>
  </w:footnote>
  <w:footnote w:id="115">
    <w:p w14:paraId="3ADFCEF9" w14:textId="713E4266" w:rsidR="004203B5" w:rsidRPr="00EE6CEB" w:rsidRDefault="004203B5">
      <w:pPr>
        <w:tabs>
          <w:tab w:val="left" w:pos="1498"/>
        </w:tabs>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Per</w:t>
      </w:r>
      <w:r w:rsidRPr="0095766A">
        <w:rPr>
          <w:rFonts w:ascii="Times New Roman" w:hAnsi="Times New Roman" w:cs="Times New Roman"/>
          <w:bCs/>
          <w:i/>
          <w:sz w:val="20"/>
          <w:szCs w:val="20"/>
        </w:rPr>
        <w:t>ez-Funez v. District Director INS</w:t>
      </w:r>
      <w:r w:rsidRPr="00BB2B15">
        <w:rPr>
          <w:rFonts w:ascii="Times New Roman" w:hAnsi="Times New Roman" w:cs="Times New Roman"/>
          <w:bCs/>
          <w:i/>
          <w:sz w:val="20"/>
          <w:szCs w:val="20"/>
        </w:rPr>
        <w:t xml:space="preserve"> </w:t>
      </w:r>
      <w:r w:rsidRPr="00BB2B15">
        <w:rPr>
          <w:rFonts w:ascii="Times New Roman" w:hAnsi="Times New Roman" w:cs="Times New Roman"/>
          <w:bCs/>
          <w:sz w:val="20"/>
          <w:szCs w:val="20"/>
        </w:rPr>
        <w:t>619 F.Supp. 656 (C. D. California 1985).</w:t>
      </w:r>
    </w:p>
  </w:footnote>
  <w:footnote w:id="116">
    <w:p w14:paraId="1ABBE4C4" w14:textId="7C8640C8" w:rsidR="004203B5" w:rsidRPr="004B5252" w:rsidRDefault="004203B5" w:rsidP="004B5252">
      <w:pPr>
        <w:pStyle w:val="FootnoteText"/>
        <w:jc w:val="both"/>
        <w:rPr>
          <w:rFonts w:ascii="Times New Roman" w:hAnsi="Times New Roman" w:cs="Times New Roman"/>
        </w:rPr>
      </w:pPr>
      <w:r w:rsidRPr="004B5252">
        <w:rPr>
          <w:rStyle w:val="FootnoteReference"/>
          <w:rFonts w:ascii="Times New Roman" w:hAnsi="Times New Roman" w:cs="Times New Roman"/>
        </w:rPr>
        <w:footnoteRef/>
      </w:r>
      <w:r w:rsidRPr="004B5252">
        <w:rPr>
          <w:rFonts w:ascii="Times New Roman" w:hAnsi="Times New Roman" w:cs="Times New Roman"/>
        </w:rPr>
        <w:t>USCIS, ‘Voluntary Departure’, https://www.uscis.gov/tools/glossary/voluntary-departure</w:t>
      </w:r>
    </w:p>
  </w:footnote>
  <w:footnote w:id="117">
    <w:p w14:paraId="783646DF" w14:textId="457030EB" w:rsidR="004203B5" w:rsidRPr="004B5252" w:rsidRDefault="004203B5" w:rsidP="004B5252">
      <w:pPr>
        <w:pStyle w:val="FootnoteText"/>
        <w:jc w:val="both"/>
        <w:rPr>
          <w:rFonts w:ascii="Times New Roman" w:hAnsi="Times New Roman" w:cs="Times New Roman"/>
        </w:rPr>
      </w:pPr>
      <w:r w:rsidRPr="004B5252">
        <w:rPr>
          <w:rStyle w:val="FootnoteReference"/>
          <w:rFonts w:ascii="Times New Roman" w:hAnsi="Times New Roman" w:cs="Times New Roman"/>
        </w:rPr>
        <w:footnoteRef/>
      </w:r>
      <w:r w:rsidRPr="004203B5">
        <w:rPr>
          <w:rFonts w:ascii="Times New Roman" w:hAnsi="Times New Roman" w:cs="Times New Roman"/>
        </w:rPr>
        <w:t>USCIS (n 115).</w:t>
      </w:r>
    </w:p>
  </w:footnote>
  <w:footnote w:id="118">
    <w:p w14:paraId="7122AC95" w14:textId="32A377BC" w:rsidR="004203B5" w:rsidRPr="004B5252" w:rsidRDefault="004203B5" w:rsidP="004B5252">
      <w:pPr>
        <w:pStyle w:val="FootnoteText"/>
        <w:jc w:val="both"/>
        <w:rPr>
          <w:rFonts w:ascii="Times New Roman" w:hAnsi="Times New Roman" w:cs="Times New Roman"/>
        </w:rPr>
      </w:pPr>
      <w:r w:rsidRPr="004B5252">
        <w:rPr>
          <w:rStyle w:val="FootnoteReference"/>
          <w:rFonts w:ascii="Times New Roman" w:hAnsi="Times New Roman" w:cs="Times New Roman"/>
        </w:rPr>
        <w:footnoteRef/>
      </w:r>
      <w:r w:rsidRPr="004B5252">
        <w:rPr>
          <w:rFonts w:ascii="Times New Roman" w:eastAsia="Times New Roman" w:hAnsi="Times New Roman" w:cs="Times New Roman"/>
        </w:rPr>
        <w:t>8 CFR 1240.26(b).</w:t>
      </w:r>
    </w:p>
  </w:footnote>
  <w:footnote w:id="119">
    <w:p w14:paraId="64632354" w14:textId="4435293C" w:rsidR="004203B5" w:rsidRPr="004B5252" w:rsidRDefault="004203B5" w:rsidP="004B5252">
      <w:pPr>
        <w:pStyle w:val="FootnoteText"/>
        <w:jc w:val="both"/>
        <w:rPr>
          <w:rFonts w:ascii="Times New Roman" w:hAnsi="Times New Roman" w:cs="Times New Roman"/>
        </w:rPr>
      </w:pPr>
      <w:r w:rsidRPr="004B5252">
        <w:rPr>
          <w:rStyle w:val="FootnoteReference"/>
          <w:rFonts w:ascii="Times New Roman" w:hAnsi="Times New Roman" w:cs="Times New Roman"/>
        </w:rPr>
        <w:footnoteRef/>
      </w:r>
      <w:r>
        <w:rPr>
          <w:rFonts w:ascii="Times New Roman" w:eastAsia="Times New Roman" w:hAnsi="Times New Roman" w:cs="Times New Roman"/>
        </w:rPr>
        <w:t>ibid.</w:t>
      </w:r>
      <w:r w:rsidRPr="004B5252">
        <w:rPr>
          <w:rFonts w:ascii="Times New Roman" w:eastAsia="Times New Roman" w:hAnsi="Times New Roman" w:cs="Times New Roman"/>
        </w:rPr>
        <w:t> </w:t>
      </w:r>
    </w:p>
  </w:footnote>
  <w:footnote w:id="120">
    <w:p w14:paraId="0921ADA7" w14:textId="011ED385" w:rsidR="004203B5" w:rsidRPr="00BB2B15" w:rsidRDefault="004203B5" w:rsidP="004203B5">
      <w:pPr>
        <w:tabs>
          <w:tab w:val="left" w:pos="1498"/>
        </w:tabs>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Perez-Funez </w:t>
      </w:r>
      <w:r>
        <w:rPr>
          <w:rFonts w:ascii="Times New Roman" w:hAnsi="Times New Roman" w:cs="Times New Roman"/>
          <w:bCs/>
          <w:sz w:val="20"/>
          <w:szCs w:val="20"/>
        </w:rPr>
        <w:t>(n 114).</w:t>
      </w:r>
    </w:p>
  </w:footnote>
  <w:footnote w:id="121">
    <w:p w14:paraId="64E8E56A" w14:textId="16A55156" w:rsidR="004203B5" w:rsidRPr="00BB2B15" w:rsidRDefault="004203B5" w:rsidP="0095766A">
      <w:pPr>
        <w:tabs>
          <w:tab w:val="left" w:pos="1498"/>
        </w:tabs>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(n 114)</w:t>
      </w:r>
      <w:r w:rsidRPr="0095766A">
        <w:rPr>
          <w:rFonts w:ascii="Times New Roman" w:hAnsi="Times New Roman" w:cs="Times New Roman"/>
          <w:sz w:val="20"/>
          <w:szCs w:val="20"/>
        </w:rPr>
        <w:t xml:space="preserve"> </w:t>
      </w:r>
      <w:r w:rsidRPr="00BB2B15">
        <w:rPr>
          <w:rFonts w:ascii="Times New Roman" w:hAnsi="Times New Roman" w:cs="Times New Roman"/>
          <w:bCs/>
          <w:sz w:val="20"/>
          <w:szCs w:val="20"/>
        </w:rPr>
        <w:t>657.</w:t>
      </w:r>
    </w:p>
  </w:footnote>
  <w:footnote w:id="122">
    <w:p w14:paraId="4222CD2A" w14:textId="0628C64D" w:rsidR="004203B5" w:rsidRPr="00BB2B15" w:rsidRDefault="004203B5" w:rsidP="0095766A">
      <w:pPr>
        <w:tabs>
          <w:tab w:val="left" w:pos="1498"/>
        </w:tabs>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 xml:space="preserve">(n 114) </w:t>
      </w:r>
      <w:r w:rsidRPr="00BB2B15">
        <w:rPr>
          <w:rFonts w:ascii="Times New Roman" w:hAnsi="Times New Roman" w:cs="Times New Roman"/>
          <w:bCs/>
          <w:sz w:val="20"/>
          <w:szCs w:val="20"/>
        </w:rPr>
        <w:t>656-657.</w:t>
      </w:r>
    </w:p>
  </w:footnote>
  <w:footnote w:id="123">
    <w:p w14:paraId="14EF2A46" w14:textId="69BE8457" w:rsidR="004203B5" w:rsidRPr="00BB2B15" w:rsidRDefault="004203B5" w:rsidP="004B5252">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sz w:val="20"/>
          <w:szCs w:val="20"/>
        </w:rPr>
        <w:t xml:space="preserve">Mathews </w:t>
      </w:r>
      <w:r w:rsidRPr="0095766A">
        <w:rPr>
          <w:rFonts w:ascii="Times New Roman" w:hAnsi="Times New Roman" w:cs="Times New Roman"/>
          <w:sz w:val="20"/>
          <w:szCs w:val="20"/>
        </w:rPr>
        <w:t>(n</w:t>
      </w:r>
      <w:r>
        <w:rPr>
          <w:rFonts w:ascii="Times New Roman" w:hAnsi="Times New Roman" w:cs="Times New Roman"/>
          <w:sz w:val="20"/>
          <w:szCs w:val="20"/>
        </w:rPr>
        <w:t xml:space="preserve"> 76</w:t>
      </w:r>
      <w:r w:rsidRPr="004203B5">
        <w:rPr>
          <w:rFonts w:ascii="Times New Roman" w:hAnsi="Times New Roman" w:cs="Times New Roman"/>
          <w:sz w:val="20"/>
          <w:szCs w:val="20"/>
        </w:rPr>
        <w:t>) 335;</w:t>
      </w:r>
      <w:r w:rsidRPr="0095766A">
        <w:rPr>
          <w:rFonts w:ascii="Times New Roman" w:hAnsi="Times New Roman" w:cs="Times New Roman"/>
          <w:bCs/>
          <w:i/>
          <w:sz w:val="20"/>
          <w:szCs w:val="20"/>
        </w:rPr>
        <w:t xml:space="preserve"> </w:t>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(n 114)</w:t>
      </w:r>
      <w:r w:rsidRPr="00BB2B15">
        <w:rPr>
          <w:rFonts w:ascii="Times New Roman" w:hAnsi="Times New Roman" w:cs="Times New Roman"/>
          <w:bCs/>
          <w:sz w:val="20"/>
          <w:szCs w:val="20"/>
        </w:rPr>
        <w:t xml:space="preserve"> 659.</w:t>
      </w:r>
    </w:p>
  </w:footnote>
  <w:footnote w:id="124">
    <w:p w14:paraId="6B1F7726" w14:textId="49C967A0" w:rsidR="004203B5" w:rsidRPr="00BB2B15" w:rsidRDefault="004203B5" w:rsidP="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sz w:val="20"/>
          <w:szCs w:val="20"/>
        </w:rPr>
        <w:t>Mathews</w:t>
      </w:r>
      <w:r w:rsidRPr="004B5252">
        <w:rPr>
          <w:rFonts w:ascii="Times New Roman" w:hAnsi="Times New Roman" w:cs="Times New Roman"/>
          <w:sz w:val="20"/>
          <w:szCs w:val="20"/>
        </w:rPr>
        <w:t xml:space="preserve"> (n 76) </w:t>
      </w:r>
      <w:r w:rsidRPr="00BB2B15">
        <w:rPr>
          <w:rFonts w:ascii="Times New Roman" w:hAnsi="Times New Roman" w:cs="Times New Roman"/>
          <w:sz w:val="20"/>
          <w:szCs w:val="20"/>
        </w:rPr>
        <w:t>67, 77</w:t>
      </w:r>
      <w:r w:rsidRPr="00EE6CEB">
        <w:rPr>
          <w:rFonts w:ascii="Times New Roman" w:hAnsi="Times New Roman" w:cs="Times New Roman"/>
          <w:sz w:val="20"/>
          <w:szCs w:val="20"/>
        </w:rPr>
        <w:t>;</w:t>
      </w:r>
      <w:r>
        <w:rPr>
          <w:rFonts w:ascii="Times New Roman" w:hAnsi="Times New Roman" w:cs="Times New Roman"/>
          <w:sz w:val="20"/>
          <w:szCs w:val="20"/>
        </w:rPr>
        <w:t xml:space="preserve"> </w:t>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(n 114)</w:t>
      </w:r>
      <w:r w:rsidRPr="00BB2B15">
        <w:rPr>
          <w:rFonts w:ascii="Times New Roman" w:hAnsi="Times New Roman" w:cs="Times New Roman"/>
          <w:bCs/>
          <w:sz w:val="20"/>
          <w:szCs w:val="20"/>
        </w:rPr>
        <w:t xml:space="preserve"> 659.</w:t>
      </w:r>
    </w:p>
  </w:footnote>
  <w:footnote w:id="125">
    <w:p w14:paraId="35D2721C" w14:textId="66E388FB" w:rsidR="004203B5" w:rsidRPr="00BB2B1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Perez-Funez </w:t>
      </w:r>
      <w:r>
        <w:rPr>
          <w:rFonts w:ascii="Times New Roman" w:hAnsi="Times New Roman" w:cs="Times New Roman"/>
          <w:bCs/>
        </w:rPr>
        <w:t>(n 114)</w:t>
      </w:r>
      <w:r w:rsidRPr="00BB2B15">
        <w:rPr>
          <w:rFonts w:ascii="Times New Roman" w:hAnsi="Times New Roman" w:cs="Times New Roman"/>
          <w:bCs/>
        </w:rPr>
        <w:t xml:space="preserve"> 660.</w:t>
      </w:r>
    </w:p>
  </w:footnote>
  <w:footnote w:id="126">
    <w:p w14:paraId="5B18E635" w14:textId="372D53D2"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rPr>
        <w:t>8 U.S.C. § 1254.</w:t>
      </w:r>
    </w:p>
  </w:footnote>
  <w:footnote w:id="127">
    <w:p w14:paraId="69725F75" w14:textId="60F56F50"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rPr>
        <w:t>8 U.S.C. § 1254.</w:t>
      </w:r>
    </w:p>
  </w:footnote>
  <w:footnote w:id="128">
    <w:p w14:paraId="1C5EA6F8" w14:textId="42BC299A"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rPr>
        <w:t>8 U.S.C. § 1158.</w:t>
      </w:r>
    </w:p>
  </w:footnote>
  <w:footnote w:id="129">
    <w:p w14:paraId="247FF8E8" w14:textId="33C056AF"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rPr>
        <w:t>8 U.S.C. § 1253(h)(1)</w:t>
      </w:r>
      <w:r>
        <w:rPr>
          <w:rFonts w:ascii="Times New Roman" w:hAnsi="Times New Roman" w:cs="Times New Roman"/>
        </w:rPr>
        <w:t>.</w:t>
      </w:r>
    </w:p>
  </w:footnote>
  <w:footnote w:id="130">
    <w:p w14:paraId="5C58A1AA" w14:textId="37A48922" w:rsidR="004203B5" w:rsidRPr="00BB2B1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Perez-Funez </w:t>
      </w:r>
      <w:r>
        <w:rPr>
          <w:rFonts w:ascii="Times New Roman" w:hAnsi="Times New Roman" w:cs="Times New Roman"/>
          <w:bCs/>
        </w:rPr>
        <w:t>(n 114)</w:t>
      </w:r>
      <w:r w:rsidRPr="00BB2B15">
        <w:rPr>
          <w:rFonts w:ascii="Times New Roman" w:hAnsi="Times New Roman" w:cs="Times New Roman"/>
          <w:bCs/>
        </w:rPr>
        <w:t xml:space="preserve"> 660.</w:t>
      </w:r>
    </w:p>
  </w:footnote>
  <w:footnote w:id="131">
    <w:p w14:paraId="5FA5DC3B" w14:textId="7C69327E" w:rsidR="004203B5" w:rsidRPr="00BB2B15" w:rsidRDefault="004203B5" w:rsidP="004203B5">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 xml:space="preserve">INS v. Lopez–Mendoza </w:t>
      </w:r>
      <w:r w:rsidRPr="0095766A">
        <w:rPr>
          <w:rFonts w:ascii="Times New Roman" w:hAnsi="Times New Roman" w:cs="Times New Roman"/>
          <w:sz w:val="20"/>
          <w:szCs w:val="20"/>
        </w:rPr>
        <w:t xml:space="preserve">468 U.S. 103 (1984); </w:t>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 xml:space="preserve">(n 114) </w:t>
      </w:r>
      <w:r w:rsidRPr="00BB2B15">
        <w:rPr>
          <w:rFonts w:ascii="Times New Roman" w:hAnsi="Times New Roman" w:cs="Times New Roman"/>
          <w:bCs/>
          <w:sz w:val="20"/>
          <w:szCs w:val="20"/>
        </w:rPr>
        <w:t>659.</w:t>
      </w:r>
    </w:p>
  </w:footnote>
  <w:footnote w:id="132">
    <w:p w14:paraId="4B730566" w14:textId="5802A3BE" w:rsidR="004203B5" w:rsidRPr="00BB2B15" w:rsidRDefault="004203B5" w:rsidP="0095766A">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(n 114).</w:t>
      </w:r>
    </w:p>
  </w:footnote>
  <w:footnote w:id="133">
    <w:p w14:paraId="1A6B7101" w14:textId="7EF1AF0E" w:rsidR="004203B5" w:rsidRPr="0095766A" w:rsidRDefault="004203B5" w:rsidP="00BB2B15">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 xml:space="preserve">Trias-Hernandez v. INS </w:t>
      </w:r>
      <w:r w:rsidRPr="0095766A">
        <w:rPr>
          <w:rFonts w:ascii="Times New Roman" w:hAnsi="Times New Roman" w:cs="Times New Roman"/>
          <w:sz w:val="20"/>
          <w:szCs w:val="20"/>
        </w:rPr>
        <w:t>528 F.2d 366 (9th Cir.1975).</w:t>
      </w:r>
    </w:p>
  </w:footnote>
  <w:footnote w:id="134">
    <w:p w14:paraId="2478FE26" w14:textId="18D59C8E" w:rsidR="004203B5" w:rsidRPr="00BB2B15" w:rsidRDefault="004203B5" w:rsidP="00BB2B15">
      <w:pPr>
        <w:widowControl w:val="0"/>
        <w:autoSpaceDE w:val="0"/>
        <w:autoSpaceDN w:val="0"/>
        <w:adjustRightInd w:val="0"/>
        <w:spacing w:after="0" w:line="240" w:lineRule="auto"/>
        <w:jc w:val="both"/>
        <w:rPr>
          <w:rFonts w:ascii="Times New Roman" w:hAnsi="Times New Roman" w:cs="Times New Roman"/>
          <w:i/>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Martin-Mendoza v. INS</w:t>
      </w:r>
      <w:r w:rsidRPr="0095766A">
        <w:rPr>
          <w:rFonts w:ascii="Times New Roman" w:hAnsi="Times New Roman" w:cs="Times New Roman"/>
          <w:sz w:val="20"/>
          <w:szCs w:val="20"/>
        </w:rPr>
        <w:t xml:space="preserve"> 499 F.2d 918 (9th Cir. 1974).</w:t>
      </w:r>
    </w:p>
  </w:footnote>
  <w:footnote w:id="135">
    <w:p w14:paraId="5A7DF1CF" w14:textId="6FDB1193" w:rsidR="004203B5" w:rsidRPr="00BB2B15" w:rsidRDefault="004203B5">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 xml:space="preserve">(n 114) </w:t>
      </w:r>
      <w:r w:rsidRPr="0095766A">
        <w:rPr>
          <w:rFonts w:ascii="Times New Roman" w:hAnsi="Times New Roman" w:cs="Times New Roman"/>
          <w:bCs/>
          <w:sz w:val="20"/>
          <w:szCs w:val="20"/>
        </w:rPr>
        <w:t>663.</w:t>
      </w:r>
    </w:p>
  </w:footnote>
  <w:footnote w:id="136">
    <w:p w14:paraId="472AF8BA" w14:textId="57B535E3" w:rsidR="004203B5" w:rsidRPr="0095766A" w:rsidRDefault="004203B5">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 xml:space="preserve">(n 114) </w:t>
      </w:r>
      <w:r w:rsidRPr="00537CB6">
        <w:rPr>
          <w:rFonts w:ascii="Times New Roman" w:hAnsi="Times New Roman" w:cs="Times New Roman"/>
          <w:bCs/>
          <w:sz w:val="20"/>
          <w:szCs w:val="20"/>
        </w:rPr>
        <w:t>663.</w:t>
      </w:r>
    </w:p>
  </w:footnote>
  <w:footnote w:id="137">
    <w:p w14:paraId="3AF1069C" w14:textId="0C670562"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Joh</w:t>
      </w:r>
      <w:r w:rsidRPr="0095766A">
        <w:rPr>
          <w:rFonts w:ascii="Times New Roman" w:hAnsi="Times New Roman" w:cs="Times New Roman"/>
          <w:i/>
          <w:iCs/>
          <w:sz w:val="20"/>
          <w:szCs w:val="20"/>
        </w:rPr>
        <w:t>nson v. Zerbs</w:t>
      </w:r>
      <w:r w:rsidRPr="00BB2B15">
        <w:rPr>
          <w:rFonts w:ascii="Times New Roman" w:hAnsi="Times New Roman" w:cs="Times New Roman"/>
          <w:sz w:val="20"/>
          <w:szCs w:val="20"/>
        </w:rPr>
        <w:t xml:space="preserve"> 304 U.S. 458 (1938).</w:t>
      </w:r>
    </w:p>
  </w:footnote>
  <w:footnote w:id="138">
    <w:p w14:paraId="02A379A9" w14:textId="20020A71" w:rsidR="004203B5" w:rsidRPr="00BB2B15" w:rsidRDefault="004203B5">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 xml:space="preserve">Edwards v. Arizona </w:t>
      </w:r>
      <w:r w:rsidRPr="0095766A">
        <w:rPr>
          <w:rFonts w:ascii="Times New Roman" w:hAnsi="Times New Roman" w:cs="Times New Roman"/>
          <w:sz w:val="20"/>
          <w:szCs w:val="20"/>
        </w:rPr>
        <w:t xml:space="preserve">451 U.S. 477 (1981); </w:t>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(n 114).</w:t>
      </w:r>
    </w:p>
  </w:footnote>
  <w:footnote w:id="139">
    <w:p w14:paraId="33F8F1AD" w14:textId="76CC9F9B" w:rsidR="004203B5" w:rsidRPr="00BB2B15" w:rsidRDefault="004203B5">
      <w:pPr>
        <w:tabs>
          <w:tab w:val="left" w:pos="5595"/>
        </w:tabs>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 xml:space="preserve">(n 114) </w:t>
      </w:r>
      <w:r w:rsidRPr="00BB2B15">
        <w:rPr>
          <w:rFonts w:ascii="Times New Roman" w:hAnsi="Times New Roman" w:cs="Times New Roman"/>
          <w:bCs/>
          <w:sz w:val="20"/>
          <w:szCs w:val="20"/>
        </w:rPr>
        <w:t>662.</w:t>
      </w:r>
      <w:r w:rsidRPr="00BB2B15">
        <w:rPr>
          <w:rFonts w:ascii="Times New Roman" w:hAnsi="Times New Roman" w:cs="Times New Roman"/>
          <w:bCs/>
          <w:sz w:val="20"/>
          <w:szCs w:val="20"/>
        </w:rPr>
        <w:tab/>
      </w:r>
    </w:p>
  </w:footnote>
  <w:footnote w:id="140">
    <w:p w14:paraId="2C2048B5" w14:textId="2313E9E2"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sz w:val="20"/>
          <w:szCs w:val="20"/>
        </w:rPr>
        <w:t xml:space="preserve">Mathews </w:t>
      </w:r>
      <w:r w:rsidRPr="0095766A">
        <w:rPr>
          <w:rFonts w:ascii="Times New Roman" w:hAnsi="Times New Roman" w:cs="Times New Roman"/>
          <w:sz w:val="20"/>
          <w:szCs w:val="20"/>
        </w:rPr>
        <w:t>(n</w:t>
      </w:r>
      <w:r>
        <w:rPr>
          <w:rFonts w:ascii="Times New Roman" w:hAnsi="Times New Roman" w:cs="Times New Roman"/>
          <w:sz w:val="20"/>
          <w:szCs w:val="20"/>
        </w:rPr>
        <w:t xml:space="preserve"> 76</w:t>
      </w:r>
      <w:r w:rsidRPr="004203B5">
        <w:rPr>
          <w:rFonts w:ascii="Times New Roman" w:hAnsi="Times New Roman" w:cs="Times New Roman"/>
          <w:sz w:val="20"/>
          <w:szCs w:val="20"/>
        </w:rPr>
        <w:t>) 335</w:t>
      </w:r>
      <w:r w:rsidRPr="0095766A">
        <w:rPr>
          <w:rFonts w:ascii="Times New Roman" w:hAnsi="Times New Roman" w:cs="Times New Roman"/>
          <w:sz w:val="20"/>
          <w:szCs w:val="20"/>
          <w:lang w:val="en"/>
        </w:rPr>
        <w:t>.</w:t>
      </w:r>
    </w:p>
  </w:footnote>
  <w:footnote w:id="141">
    <w:p w14:paraId="495060A6" w14:textId="7A5FD03E" w:rsidR="004203B5" w:rsidRPr="00BB2B15" w:rsidRDefault="004203B5">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 xml:space="preserve">(n 114) </w:t>
      </w:r>
      <w:r w:rsidRPr="00BB2B15">
        <w:rPr>
          <w:rFonts w:ascii="Times New Roman" w:hAnsi="Times New Roman" w:cs="Times New Roman"/>
          <w:bCs/>
          <w:sz w:val="20"/>
          <w:szCs w:val="20"/>
        </w:rPr>
        <w:t>664.</w:t>
      </w:r>
    </w:p>
  </w:footnote>
  <w:footnote w:id="142">
    <w:p w14:paraId="748EE9DE" w14:textId="050F190A" w:rsidR="004203B5" w:rsidRPr="00EE6CEB" w:rsidRDefault="004203B5">
      <w:pPr>
        <w:widowControl w:val="0"/>
        <w:autoSpaceDE w:val="0"/>
        <w:autoSpaceDN w:val="0"/>
        <w:adjustRightInd w:val="0"/>
        <w:spacing w:after="0" w:line="240" w:lineRule="auto"/>
        <w:jc w:val="both"/>
        <w:rPr>
          <w:rFonts w:ascii="Times New Roman" w:hAnsi="Times New Roman" w:cs="Times New Roman"/>
          <w:i/>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Martin-Mendoz</w:t>
      </w:r>
      <w:r w:rsidRPr="0095766A">
        <w:rPr>
          <w:rFonts w:ascii="Times New Roman" w:hAnsi="Times New Roman" w:cs="Times New Roman"/>
          <w:i/>
          <w:iCs/>
          <w:sz w:val="20"/>
          <w:szCs w:val="20"/>
        </w:rPr>
        <w:t xml:space="preserve">a v. INS </w:t>
      </w:r>
      <w:r w:rsidRPr="00BB2B15">
        <w:rPr>
          <w:rFonts w:ascii="Times New Roman" w:hAnsi="Times New Roman" w:cs="Times New Roman"/>
          <w:iCs/>
          <w:sz w:val="20"/>
          <w:szCs w:val="20"/>
        </w:rPr>
        <w:t>(n</w:t>
      </w:r>
      <w:r>
        <w:rPr>
          <w:rFonts w:ascii="Times New Roman" w:hAnsi="Times New Roman" w:cs="Times New Roman"/>
          <w:iCs/>
          <w:sz w:val="20"/>
          <w:szCs w:val="20"/>
        </w:rPr>
        <w:t xml:space="preserve"> </w:t>
      </w:r>
      <w:r w:rsidRPr="004203B5">
        <w:rPr>
          <w:rFonts w:ascii="Times New Roman" w:hAnsi="Times New Roman" w:cs="Times New Roman"/>
          <w:iCs/>
          <w:sz w:val="20"/>
          <w:szCs w:val="20"/>
        </w:rPr>
        <w:t>1</w:t>
      </w:r>
      <w:r>
        <w:rPr>
          <w:rFonts w:ascii="Times New Roman" w:hAnsi="Times New Roman" w:cs="Times New Roman"/>
          <w:iCs/>
          <w:sz w:val="20"/>
          <w:szCs w:val="20"/>
        </w:rPr>
        <w:t>33</w:t>
      </w:r>
      <w:r w:rsidRPr="0095766A">
        <w:rPr>
          <w:rFonts w:ascii="Times New Roman" w:hAnsi="Times New Roman" w:cs="Times New Roman"/>
          <w:iCs/>
          <w:sz w:val="20"/>
          <w:szCs w:val="20"/>
        </w:rPr>
        <w:t>)</w:t>
      </w:r>
      <w:r w:rsidRPr="00BB2B15">
        <w:rPr>
          <w:rFonts w:ascii="Times New Roman" w:hAnsi="Times New Roman" w:cs="Times New Roman"/>
          <w:sz w:val="20"/>
          <w:szCs w:val="20"/>
        </w:rPr>
        <w:t xml:space="preserve"> 922; </w:t>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 xml:space="preserve">(n 114) </w:t>
      </w:r>
      <w:r w:rsidRPr="00BB2B15">
        <w:rPr>
          <w:rFonts w:ascii="Times New Roman" w:hAnsi="Times New Roman" w:cs="Times New Roman"/>
          <w:bCs/>
          <w:sz w:val="20"/>
          <w:szCs w:val="20"/>
        </w:rPr>
        <w:t>665</w:t>
      </w:r>
      <w:r w:rsidRPr="00BB2B15">
        <w:rPr>
          <w:rFonts w:ascii="Times New Roman" w:hAnsi="Times New Roman" w:cs="Times New Roman"/>
          <w:sz w:val="20"/>
          <w:szCs w:val="20"/>
        </w:rPr>
        <w:t>.</w:t>
      </w:r>
    </w:p>
  </w:footnote>
  <w:footnote w:id="143">
    <w:p w14:paraId="7BFED1FE" w14:textId="473718BB" w:rsidR="004203B5" w:rsidRPr="0095766A"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Eddings v. Oklahoma</w:t>
      </w:r>
      <w:r w:rsidRPr="0095766A">
        <w:rPr>
          <w:rFonts w:ascii="Times New Roman" w:hAnsi="Times New Roman" w:cs="Times New Roman"/>
          <w:sz w:val="20"/>
          <w:szCs w:val="20"/>
        </w:rPr>
        <w:t xml:space="preserve"> 455 U.S. 104, 115 (1982).  </w:t>
      </w:r>
    </w:p>
  </w:footnote>
  <w:footnote w:id="144">
    <w:p w14:paraId="1F02CAC0" w14:textId="4EA57CA8" w:rsidR="004203B5" w:rsidRPr="00BB2B15" w:rsidRDefault="004203B5">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Perez-Funez </w:t>
      </w:r>
      <w:r>
        <w:rPr>
          <w:rFonts w:ascii="Times New Roman" w:hAnsi="Times New Roman" w:cs="Times New Roman"/>
          <w:bCs/>
          <w:sz w:val="20"/>
          <w:szCs w:val="20"/>
        </w:rPr>
        <w:t xml:space="preserve">(n 114) </w:t>
      </w:r>
      <w:r w:rsidRPr="00BB2B15">
        <w:rPr>
          <w:rFonts w:ascii="Times New Roman" w:hAnsi="Times New Roman" w:cs="Times New Roman"/>
          <w:bCs/>
          <w:sz w:val="20"/>
          <w:szCs w:val="20"/>
        </w:rPr>
        <w:t>670.</w:t>
      </w:r>
    </w:p>
  </w:footnote>
  <w:footnote w:id="145">
    <w:p w14:paraId="6646FF50" w14:textId="4A0869FE"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Gonzalez v. Reno </w:t>
      </w:r>
      <w:r w:rsidRPr="0095766A">
        <w:rPr>
          <w:rFonts w:ascii="Times New Roman" w:hAnsi="Times New Roman" w:cs="Times New Roman"/>
          <w:bCs/>
          <w:sz w:val="20"/>
          <w:szCs w:val="20"/>
        </w:rPr>
        <w:t>212 F.3d 1338 (11th Cir. 2000).</w:t>
      </w:r>
      <w:r w:rsidRPr="00BB2B15">
        <w:rPr>
          <w:rFonts w:ascii="Times New Roman" w:hAnsi="Times New Roman" w:cs="Times New Roman"/>
          <w:sz w:val="20"/>
          <w:szCs w:val="20"/>
        </w:rPr>
        <w:t xml:space="preserve">  </w:t>
      </w:r>
    </w:p>
  </w:footnote>
  <w:footnote w:id="146">
    <w:p w14:paraId="429B7A73" w14:textId="2BED4D17" w:rsidR="004203B5" w:rsidRPr="00EE6CEB"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sz w:val="20"/>
          <w:szCs w:val="20"/>
        </w:rPr>
        <w:t>United States ex rel. K</w:t>
      </w:r>
      <w:r w:rsidRPr="00BB2B15">
        <w:rPr>
          <w:rFonts w:ascii="Times New Roman" w:hAnsi="Times New Roman" w:cs="Times New Roman"/>
          <w:i/>
          <w:sz w:val="20"/>
          <w:szCs w:val="20"/>
        </w:rPr>
        <w:t>E</w:t>
      </w:r>
      <w:r w:rsidRPr="00EE6CEB">
        <w:rPr>
          <w:rFonts w:ascii="Times New Roman" w:hAnsi="Times New Roman" w:cs="Times New Roman"/>
          <w:i/>
          <w:sz w:val="20"/>
          <w:szCs w:val="20"/>
        </w:rPr>
        <w:t xml:space="preserve">RG v. Burwell </w:t>
      </w:r>
      <w:r w:rsidRPr="00EE6CEB">
        <w:rPr>
          <w:rFonts w:ascii="Times New Roman" w:hAnsi="Times New Roman" w:cs="Times New Roman"/>
          <w:sz w:val="20"/>
          <w:szCs w:val="20"/>
        </w:rPr>
        <w:t xml:space="preserve">2014 WL 12638877 </w:t>
      </w:r>
      <w:r w:rsidRPr="00EE6CEB">
        <w:rPr>
          <w:rFonts w:ascii="Times New Roman" w:hAnsi="Times New Roman" w:cs="Times New Roman"/>
          <w:bCs/>
          <w:sz w:val="20"/>
          <w:szCs w:val="20"/>
        </w:rPr>
        <w:t>(</w:t>
      </w:r>
      <w:r w:rsidRPr="00EE6CEB">
        <w:rPr>
          <w:rFonts w:ascii="Times New Roman" w:hAnsi="Times New Roman" w:cs="Times New Roman"/>
          <w:sz w:val="20"/>
          <w:szCs w:val="20"/>
        </w:rPr>
        <w:t>E.D. Pennsylvania</w:t>
      </w:r>
      <w:r w:rsidRPr="00EE6CEB">
        <w:rPr>
          <w:rFonts w:ascii="Times New Roman" w:hAnsi="Times New Roman" w:cs="Times New Roman"/>
          <w:bCs/>
          <w:sz w:val="20"/>
          <w:szCs w:val="20"/>
        </w:rPr>
        <w:t xml:space="preserve"> 2014).</w:t>
      </w:r>
    </w:p>
  </w:footnote>
  <w:footnote w:id="147">
    <w:p w14:paraId="238C9287" w14:textId="3657D522" w:rsidR="004203B5" w:rsidRPr="0095766A"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Gonzalez</w:t>
      </w:r>
      <w:r>
        <w:rPr>
          <w:rFonts w:ascii="Times New Roman" w:hAnsi="Times New Roman" w:cs="Times New Roman"/>
          <w:bCs/>
          <w:sz w:val="20"/>
          <w:szCs w:val="20"/>
        </w:rPr>
        <w:t xml:space="preserve"> (n 144)</w:t>
      </w:r>
      <w:r w:rsidRPr="004203B5">
        <w:rPr>
          <w:rFonts w:ascii="Times New Roman" w:hAnsi="Times New Roman" w:cs="Times New Roman"/>
          <w:bCs/>
          <w:sz w:val="20"/>
          <w:szCs w:val="20"/>
        </w:rPr>
        <w:t>.</w:t>
      </w:r>
      <w:r w:rsidRPr="0095766A">
        <w:rPr>
          <w:rFonts w:ascii="Times New Roman" w:hAnsi="Times New Roman" w:cs="Times New Roman"/>
          <w:sz w:val="20"/>
          <w:szCs w:val="20"/>
        </w:rPr>
        <w:t xml:space="preserve">  </w:t>
      </w:r>
    </w:p>
  </w:footnote>
  <w:footnote w:id="148">
    <w:p w14:paraId="6179557F" w14:textId="62984DDE" w:rsidR="004203B5" w:rsidRPr="004203B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Gonzalez</w:t>
      </w:r>
      <w:r>
        <w:rPr>
          <w:rFonts w:ascii="Times New Roman" w:hAnsi="Times New Roman" w:cs="Times New Roman"/>
          <w:bCs/>
          <w:sz w:val="20"/>
          <w:szCs w:val="20"/>
        </w:rPr>
        <w:t xml:space="preserve"> (n 144) </w:t>
      </w:r>
      <w:r w:rsidRPr="004203B5">
        <w:rPr>
          <w:rFonts w:ascii="Times New Roman" w:hAnsi="Times New Roman" w:cs="Times New Roman"/>
          <w:bCs/>
          <w:sz w:val="20"/>
          <w:szCs w:val="20"/>
        </w:rPr>
        <w:t>1350</w:t>
      </w:r>
      <w:r>
        <w:rPr>
          <w:rFonts w:ascii="Times New Roman" w:hAnsi="Times New Roman" w:cs="Times New Roman"/>
          <w:bCs/>
          <w:sz w:val="20"/>
          <w:szCs w:val="20"/>
        </w:rPr>
        <w:t>.</w:t>
      </w:r>
    </w:p>
  </w:footnote>
  <w:footnote w:id="149">
    <w:p w14:paraId="41B12972" w14:textId="07F039A9" w:rsidR="004203B5" w:rsidRPr="0095766A"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Gonzalez</w:t>
      </w:r>
      <w:r>
        <w:rPr>
          <w:rFonts w:ascii="Times New Roman" w:hAnsi="Times New Roman" w:cs="Times New Roman"/>
          <w:bCs/>
          <w:sz w:val="20"/>
          <w:szCs w:val="20"/>
        </w:rPr>
        <w:t xml:space="preserve"> (n 144)</w:t>
      </w:r>
      <w:r w:rsidRPr="004203B5">
        <w:rPr>
          <w:rFonts w:ascii="Times New Roman" w:hAnsi="Times New Roman" w:cs="Times New Roman"/>
          <w:bCs/>
          <w:sz w:val="20"/>
          <w:szCs w:val="20"/>
        </w:rPr>
        <w:t xml:space="preserve"> 1346.</w:t>
      </w:r>
      <w:r w:rsidRPr="0095766A">
        <w:rPr>
          <w:rFonts w:ascii="Times New Roman" w:hAnsi="Times New Roman" w:cs="Times New Roman"/>
          <w:sz w:val="20"/>
          <w:szCs w:val="20"/>
        </w:rPr>
        <w:t xml:space="preserve">  </w:t>
      </w:r>
    </w:p>
  </w:footnote>
  <w:footnote w:id="150">
    <w:p w14:paraId="41AEDA9D" w14:textId="375DE529" w:rsidR="004203B5" w:rsidRPr="004B5252" w:rsidRDefault="004203B5" w:rsidP="004B5252">
      <w:pPr>
        <w:pStyle w:val="Heading1"/>
        <w:shd w:val="clear" w:color="auto" w:fill="FFFFFF"/>
        <w:spacing w:before="0" w:beforeAutospacing="0" w:after="0" w:afterAutospacing="0"/>
        <w:jc w:val="both"/>
      </w:pPr>
      <w:r w:rsidRPr="004B5252">
        <w:rPr>
          <w:rStyle w:val="FootnoteReference"/>
          <w:b w:val="0"/>
          <w:sz w:val="20"/>
          <w:szCs w:val="20"/>
        </w:rPr>
        <w:footnoteRef/>
      </w:r>
      <w:r w:rsidRPr="004B5252">
        <w:rPr>
          <w:b w:val="0"/>
          <w:bCs w:val="0"/>
          <w:sz w:val="20"/>
          <w:szCs w:val="20"/>
        </w:rPr>
        <w:t xml:space="preserve">8 U.S. Code § 1158, </w:t>
      </w:r>
      <w:r w:rsidRPr="004B5252">
        <w:rPr>
          <w:b w:val="0"/>
          <w:sz w:val="20"/>
          <w:szCs w:val="20"/>
          <w:shd w:val="clear" w:color="auto" w:fill="FFFFFF"/>
        </w:rPr>
        <w:t> </w:t>
      </w:r>
      <w:hyperlink r:id="rId4" w:history="1">
        <w:r w:rsidRPr="004B5252">
          <w:rPr>
            <w:rStyle w:val="Hyperlink"/>
            <w:b w:val="0"/>
            <w:color w:val="auto"/>
            <w:sz w:val="20"/>
            <w:szCs w:val="20"/>
            <w:u w:val="none"/>
          </w:rPr>
          <w:t>Pub.L. 89–236</w:t>
        </w:r>
      </w:hyperlink>
      <w:r w:rsidRPr="004B5252">
        <w:rPr>
          <w:b w:val="0"/>
          <w:sz w:val="20"/>
          <w:szCs w:val="20"/>
          <w:shd w:val="clear" w:color="auto" w:fill="FFFFFF"/>
        </w:rPr>
        <w:t>, 79 </w:t>
      </w:r>
      <w:hyperlink r:id="rId5" w:tooltip="United States Statutes at Large" w:history="1">
        <w:r w:rsidRPr="004B5252">
          <w:rPr>
            <w:rStyle w:val="Hyperlink"/>
            <w:b w:val="0"/>
            <w:color w:val="auto"/>
            <w:sz w:val="20"/>
            <w:szCs w:val="20"/>
            <w:u w:val="none"/>
            <w:shd w:val="clear" w:color="auto" w:fill="FFFFFF"/>
          </w:rPr>
          <w:t>Stat.</w:t>
        </w:r>
      </w:hyperlink>
      <w:r w:rsidRPr="004B5252">
        <w:rPr>
          <w:b w:val="0"/>
          <w:sz w:val="20"/>
          <w:szCs w:val="20"/>
          <w:shd w:val="clear" w:color="auto" w:fill="FFFFFF"/>
        </w:rPr>
        <w:t> </w:t>
      </w:r>
      <w:hyperlink r:id="rId6" w:history="1">
        <w:r w:rsidRPr="004B5252">
          <w:rPr>
            <w:rStyle w:val="Hyperlink"/>
            <w:b w:val="0"/>
            <w:color w:val="auto"/>
            <w:sz w:val="20"/>
            <w:szCs w:val="20"/>
            <w:u w:val="none"/>
          </w:rPr>
          <w:t>911</w:t>
        </w:r>
      </w:hyperlink>
      <w:r w:rsidRPr="004B5252">
        <w:rPr>
          <w:b w:val="0"/>
          <w:sz w:val="20"/>
          <w:szCs w:val="20"/>
          <w:shd w:val="clear" w:color="auto" w:fill="FFFFFF"/>
        </w:rPr>
        <w:t>, enacted June 30, 1968)</w:t>
      </w:r>
    </w:p>
  </w:footnote>
  <w:footnote w:id="151">
    <w:p w14:paraId="6F2943BC" w14:textId="49B33EE6" w:rsidR="004203B5" w:rsidRPr="0095766A" w:rsidRDefault="004203B5" w:rsidP="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Flores-Lobo v. Holder</w:t>
      </w:r>
      <w:r w:rsidRPr="0095766A">
        <w:rPr>
          <w:rFonts w:ascii="Times New Roman" w:hAnsi="Times New Roman" w:cs="Times New Roman"/>
          <w:bCs/>
          <w:sz w:val="20"/>
          <w:szCs w:val="20"/>
        </w:rPr>
        <w:t xml:space="preserve"> 562 Fed.Appx. 262 (5th Cir. 2014)</w:t>
      </w:r>
      <w:r>
        <w:rPr>
          <w:rFonts w:ascii="Times New Roman" w:hAnsi="Times New Roman" w:cs="Times New Roman"/>
          <w:bCs/>
          <w:sz w:val="20"/>
          <w:szCs w:val="20"/>
        </w:rPr>
        <w:t xml:space="preserve"> (per curiam).</w:t>
      </w:r>
    </w:p>
  </w:footnote>
  <w:footnote w:id="152">
    <w:p w14:paraId="17A59B0E" w14:textId="696A6702" w:rsidR="004203B5" w:rsidRPr="00EE6CEB" w:rsidRDefault="004203B5" w:rsidP="0095766A">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sz w:val="20"/>
          <w:szCs w:val="20"/>
        </w:rPr>
        <w:t>Unite</w:t>
      </w:r>
      <w:r w:rsidRPr="0095766A">
        <w:rPr>
          <w:rFonts w:ascii="Times New Roman" w:hAnsi="Times New Roman" w:cs="Times New Roman"/>
          <w:sz w:val="20"/>
          <w:szCs w:val="20"/>
        </w:rPr>
        <w:t>d States Customs and Immigration Services, ‘Memorandum 2’ (25 March 2009) &lt;http://</w:t>
      </w:r>
      <w:r w:rsidRPr="00BB2B15">
        <w:rPr>
          <w:rFonts w:ascii="Times New Roman" w:hAnsi="Times New Roman" w:cs="Times New Roman"/>
          <w:sz w:val="20"/>
          <w:szCs w:val="20"/>
        </w:rPr>
        <w:t xml:space="preserve">www.ilw.com/immigrationdaily/news/2009,0327-unaccompanied.pdf&gt; accessed 2 February 2018; </w:t>
      </w:r>
      <w:r w:rsidRPr="00EE6CEB">
        <w:rPr>
          <w:rFonts w:ascii="Times New Roman" w:hAnsi="Times New Roman" w:cs="Times New Roman"/>
          <w:bCs/>
          <w:i/>
          <w:sz w:val="20"/>
          <w:szCs w:val="20"/>
        </w:rPr>
        <w:t xml:space="preserve">Xin Yu He v. Lynch </w:t>
      </w:r>
      <w:r w:rsidRPr="00EE6CEB">
        <w:rPr>
          <w:rFonts w:ascii="Times New Roman" w:hAnsi="Times New Roman" w:cs="Times New Roman"/>
          <w:bCs/>
          <w:sz w:val="20"/>
          <w:szCs w:val="20"/>
        </w:rPr>
        <w:t>610 Fed.Appx. 655 (9th Cir. 2015).</w:t>
      </w:r>
    </w:p>
  </w:footnote>
  <w:footnote w:id="153">
    <w:p w14:paraId="27538A70" w14:textId="78DF0C50" w:rsidR="004203B5" w:rsidRPr="00EE6CEB" w:rsidRDefault="004203B5" w:rsidP="00BB2B1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Flores-Lobo </w:t>
      </w:r>
      <w:r w:rsidRPr="0095766A">
        <w:rPr>
          <w:rFonts w:ascii="Times New Roman" w:hAnsi="Times New Roman" w:cs="Times New Roman"/>
          <w:bCs/>
          <w:sz w:val="20"/>
          <w:szCs w:val="20"/>
        </w:rPr>
        <w:t>(n</w:t>
      </w:r>
      <w:r>
        <w:rPr>
          <w:rFonts w:ascii="Times New Roman" w:hAnsi="Times New Roman" w:cs="Times New Roman"/>
          <w:bCs/>
          <w:sz w:val="20"/>
          <w:szCs w:val="20"/>
        </w:rPr>
        <w:t xml:space="preserve"> </w:t>
      </w:r>
      <w:r w:rsidRPr="004203B5">
        <w:rPr>
          <w:rFonts w:ascii="Times New Roman" w:hAnsi="Times New Roman" w:cs="Times New Roman"/>
          <w:bCs/>
          <w:sz w:val="20"/>
          <w:szCs w:val="20"/>
        </w:rPr>
        <w:t>1</w:t>
      </w:r>
      <w:r>
        <w:rPr>
          <w:rFonts w:ascii="Times New Roman" w:hAnsi="Times New Roman" w:cs="Times New Roman"/>
          <w:bCs/>
          <w:sz w:val="20"/>
          <w:szCs w:val="20"/>
        </w:rPr>
        <w:t>5</w:t>
      </w:r>
      <w:r w:rsidRPr="0095766A">
        <w:rPr>
          <w:rFonts w:ascii="Times New Roman" w:hAnsi="Times New Roman" w:cs="Times New Roman"/>
          <w:bCs/>
          <w:sz w:val="20"/>
          <w:szCs w:val="20"/>
        </w:rPr>
        <w:t>0) 263</w:t>
      </w:r>
      <w:r w:rsidRPr="00BB2B15">
        <w:rPr>
          <w:rFonts w:ascii="Times New Roman" w:hAnsi="Times New Roman" w:cs="Times New Roman"/>
          <w:bCs/>
          <w:sz w:val="20"/>
          <w:szCs w:val="20"/>
        </w:rPr>
        <w:t>.</w:t>
      </w:r>
    </w:p>
  </w:footnote>
  <w:footnote w:id="154">
    <w:p w14:paraId="5472C64A" w14:textId="106976F1"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rPr>
        <w:t>8 U.S.C. § 1101(a)(</w:t>
      </w:r>
      <w:proofErr w:type="gramStart"/>
      <w:r w:rsidRPr="004203B5">
        <w:rPr>
          <w:rFonts w:ascii="Times New Roman" w:hAnsi="Times New Roman" w:cs="Times New Roman"/>
        </w:rPr>
        <w:t>27)(</w:t>
      </w:r>
      <w:proofErr w:type="gramEnd"/>
      <w:r w:rsidRPr="004203B5">
        <w:rPr>
          <w:rFonts w:ascii="Times New Roman" w:hAnsi="Times New Roman" w:cs="Times New Roman"/>
        </w:rPr>
        <w:t>J), http://www.courts.ca.gov/documents/BTB_23_3K_3.pdf</w:t>
      </w:r>
    </w:p>
  </w:footnote>
  <w:footnote w:id="155">
    <w:p w14:paraId="14ADDB76" w14:textId="0A5FFDA7"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Pr>
          <w:rFonts w:ascii="Times New Roman" w:hAnsi="Times New Roman" w:cs="Times New Roman"/>
        </w:rPr>
        <w:t>ibid.</w:t>
      </w:r>
    </w:p>
  </w:footnote>
  <w:footnote w:id="156">
    <w:p w14:paraId="1EBD9903" w14:textId="1F929536" w:rsidR="004203B5" w:rsidRPr="00BB2B15" w:rsidRDefault="004203B5" w:rsidP="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F</w:t>
      </w:r>
      <w:r>
        <w:rPr>
          <w:rFonts w:ascii="Times New Roman" w:hAnsi="Times New Roman" w:cs="Times New Roman"/>
          <w:bCs/>
          <w:i/>
          <w:sz w:val="20"/>
          <w:szCs w:val="20"/>
        </w:rPr>
        <w:t>L</w:t>
      </w:r>
      <w:r w:rsidRPr="004203B5">
        <w:rPr>
          <w:rFonts w:ascii="Times New Roman" w:hAnsi="Times New Roman" w:cs="Times New Roman"/>
          <w:bCs/>
          <w:i/>
          <w:sz w:val="20"/>
          <w:szCs w:val="20"/>
        </w:rPr>
        <w:t xml:space="preserve"> v. Thompson, </w:t>
      </w:r>
      <w:r w:rsidRPr="0095766A">
        <w:rPr>
          <w:rFonts w:ascii="Times New Roman" w:hAnsi="Times New Roman" w:cs="Times New Roman"/>
          <w:bCs/>
          <w:sz w:val="20"/>
          <w:szCs w:val="20"/>
        </w:rPr>
        <w:t>293 F.Supp.2d 86 (D.C. Cir. 2003).</w:t>
      </w:r>
    </w:p>
  </w:footnote>
  <w:footnote w:id="157">
    <w:p w14:paraId="0D38CABB" w14:textId="5572EC2B" w:rsidR="004203B5" w:rsidRPr="00EE6CEB" w:rsidRDefault="004203B5" w:rsidP="0095766A">
      <w:pPr>
        <w:widowControl w:val="0"/>
        <w:autoSpaceDE w:val="0"/>
        <w:autoSpaceDN w:val="0"/>
        <w:adjustRightInd w:val="0"/>
        <w:spacing w:after="0" w:line="240" w:lineRule="auto"/>
        <w:jc w:val="both"/>
        <w:rPr>
          <w:rFonts w:ascii="Times New Roman" w:hAnsi="Times New Roman" w:cs="Times New Roman"/>
          <w:i/>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Yeboah v. US Dep</w:t>
      </w:r>
      <w:r>
        <w:rPr>
          <w:rFonts w:ascii="Times New Roman" w:hAnsi="Times New Roman" w:cs="Times New Roman"/>
          <w:bCs/>
          <w:i/>
          <w:sz w:val="20"/>
          <w:szCs w:val="20"/>
        </w:rPr>
        <w:t>artment</w:t>
      </w:r>
      <w:r w:rsidRPr="004203B5">
        <w:rPr>
          <w:rFonts w:ascii="Times New Roman" w:hAnsi="Times New Roman" w:cs="Times New Roman"/>
          <w:bCs/>
          <w:i/>
          <w:sz w:val="20"/>
          <w:szCs w:val="20"/>
        </w:rPr>
        <w:t xml:space="preserve"> of Justic</w:t>
      </w:r>
      <w:r w:rsidRPr="0095766A">
        <w:rPr>
          <w:rFonts w:ascii="Times New Roman" w:hAnsi="Times New Roman" w:cs="Times New Roman"/>
          <w:bCs/>
          <w:i/>
          <w:sz w:val="20"/>
          <w:szCs w:val="20"/>
        </w:rPr>
        <w:t xml:space="preserve">e </w:t>
      </w:r>
      <w:r w:rsidRPr="00BB2B15">
        <w:rPr>
          <w:rFonts w:ascii="Times New Roman" w:hAnsi="Times New Roman" w:cs="Times New Roman"/>
          <w:bCs/>
          <w:sz w:val="20"/>
          <w:szCs w:val="20"/>
        </w:rPr>
        <w:t xml:space="preserve">2003; </w:t>
      </w:r>
      <w:r w:rsidRPr="00BB2B15">
        <w:rPr>
          <w:rFonts w:ascii="Times New Roman" w:hAnsi="Times New Roman" w:cs="Times New Roman"/>
          <w:i/>
          <w:iCs/>
          <w:sz w:val="20"/>
          <w:szCs w:val="20"/>
        </w:rPr>
        <w:t xml:space="preserve">M.B. </w:t>
      </w:r>
      <w:r w:rsidRPr="00EE6CEB">
        <w:rPr>
          <w:rFonts w:ascii="Times New Roman" w:hAnsi="Times New Roman" w:cs="Times New Roman"/>
          <w:iCs/>
          <w:sz w:val="20"/>
          <w:szCs w:val="20"/>
        </w:rPr>
        <w:t>(n127)</w:t>
      </w:r>
      <w:r w:rsidRPr="00EE6CEB">
        <w:rPr>
          <w:rFonts w:ascii="Times New Roman" w:hAnsi="Times New Roman" w:cs="Times New Roman"/>
          <w:sz w:val="20"/>
          <w:szCs w:val="20"/>
        </w:rPr>
        <w:t>.</w:t>
      </w:r>
    </w:p>
  </w:footnote>
  <w:footnote w:id="158">
    <w:p w14:paraId="52A0980C" w14:textId="3BC7B28A" w:rsidR="004203B5" w:rsidRPr="00BB2B15" w:rsidRDefault="004203B5" w:rsidP="00BB2B1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F</w:t>
      </w:r>
      <w:r w:rsidRPr="00BB2B15">
        <w:rPr>
          <w:rFonts w:ascii="Times New Roman" w:hAnsi="Times New Roman" w:cs="Times New Roman"/>
          <w:bCs/>
          <w:i/>
          <w:sz w:val="20"/>
          <w:szCs w:val="20"/>
        </w:rPr>
        <w:t>L</w:t>
      </w:r>
      <w:r>
        <w:rPr>
          <w:rFonts w:ascii="Times New Roman" w:hAnsi="Times New Roman" w:cs="Times New Roman"/>
          <w:bCs/>
          <w:i/>
          <w:sz w:val="20"/>
          <w:szCs w:val="20"/>
        </w:rPr>
        <w:t xml:space="preserve"> </w:t>
      </w:r>
      <w:r>
        <w:rPr>
          <w:rFonts w:ascii="Times New Roman" w:hAnsi="Times New Roman" w:cs="Times New Roman"/>
          <w:bCs/>
          <w:sz w:val="20"/>
          <w:szCs w:val="20"/>
        </w:rPr>
        <w:t>(n 154</w:t>
      </w:r>
      <w:r w:rsidRPr="00BB2B15">
        <w:rPr>
          <w:rFonts w:ascii="Times New Roman" w:hAnsi="Times New Roman" w:cs="Times New Roman"/>
          <w:bCs/>
          <w:sz w:val="20"/>
          <w:szCs w:val="20"/>
        </w:rPr>
        <w:t>)</w:t>
      </w:r>
      <w:bookmarkStart w:id="86" w:name="co_document_10"/>
      <w:bookmarkStart w:id="87" w:name="Ic28941f1541211d9b17ee4cdc604a702_Target"/>
      <w:bookmarkEnd w:id="86"/>
      <w:bookmarkEnd w:id="87"/>
      <w:r w:rsidRPr="00BB2B15">
        <w:rPr>
          <w:rFonts w:ascii="Times New Roman" w:hAnsi="Times New Roman" w:cs="Times New Roman"/>
          <w:bCs/>
          <w:sz w:val="20"/>
          <w:szCs w:val="20"/>
        </w:rPr>
        <w:t>.</w:t>
      </w:r>
    </w:p>
  </w:footnote>
  <w:footnote w:id="159">
    <w:p w14:paraId="697DF732" w14:textId="1BBEB938" w:rsidR="004203B5" w:rsidRPr="00BB2B15" w:rsidRDefault="004203B5" w:rsidP="00BB2B1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FL</w:t>
      </w:r>
      <w:r>
        <w:rPr>
          <w:rFonts w:ascii="Times New Roman" w:hAnsi="Times New Roman" w:cs="Times New Roman"/>
          <w:bCs/>
          <w:i/>
          <w:sz w:val="20"/>
          <w:szCs w:val="20"/>
        </w:rPr>
        <w:t xml:space="preserve"> </w:t>
      </w:r>
      <w:r>
        <w:rPr>
          <w:rFonts w:ascii="Times New Roman" w:hAnsi="Times New Roman" w:cs="Times New Roman"/>
          <w:bCs/>
          <w:sz w:val="20"/>
          <w:szCs w:val="20"/>
        </w:rPr>
        <w:t>(n 154</w:t>
      </w:r>
      <w:r w:rsidRPr="00537CB6">
        <w:rPr>
          <w:rFonts w:ascii="Times New Roman" w:hAnsi="Times New Roman" w:cs="Times New Roman"/>
          <w:bCs/>
          <w:sz w:val="20"/>
          <w:szCs w:val="20"/>
        </w:rPr>
        <w:t>)</w:t>
      </w:r>
      <w:r w:rsidRPr="00BB2B15">
        <w:rPr>
          <w:rFonts w:ascii="Times New Roman" w:hAnsi="Times New Roman" w:cs="Times New Roman"/>
          <w:bCs/>
          <w:sz w:val="20"/>
          <w:szCs w:val="20"/>
        </w:rPr>
        <w:t>.</w:t>
      </w:r>
    </w:p>
  </w:footnote>
  <w:footnote w:id="160">
    <w:p w14:paraId="71D72281" w14:textId="04F2E847" w:rsidR="004203B5" w:rsidRPr="004203B5" w:rsidRDefault="004203B5">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sz w:val="20"/>
          <w:szCs w:val="20"/>
        </w:rPr>
        <w:t xml:space="preserve">Immigration and Nationality Act (INA), </w:t>
      </w:r>
      <w:r w:rsidRPr="004B5252">
        <w:rPr>
          <w:rFonts w:ascii="Times New Roman" w:hAnsi="Times New Roman" w:cs="Times New Roman"/>
          <w:sz w:val="20"/>
          <w:szCs w:val="20"/>
          <w:shd w:val="clear" w:color="auto" w:fill="FFFFFF"/>
        </w:rPr>
        <w:t>H.R. 2580; Pub.L. 89–236, 79 Stat. 911 (1997).</w:t>
      </w:r>
    </w:p>
  </w:footnote>
  <w:footnote w:id="161">
    <w:p w14:paraId="4DDF2599" w14:textId="3E91F488" w:rsidR="004203B5" w:rsidRPr="00EE6CEB" w:rsidRDefault="004203B5">
      <w:pPr>
        <w:widowControl w:val="0"/>
        <w:autoSpaceDE w:val="0"/>
        <w:autoSpaceDN w:val="0"/>
        <w:adjustRightInd w:val="0"/>
        <w:spacing w:after="0" w:line="240" w:lineRule="auto"/>
        <w:jc w:val="both"/>
        <w:rPr>
          <w:rFonts w:ascii="Times New Roman" w:hAnsi="Times New Roman" w:cs="Times New Roman"/>
          <w:i/>
          <w:sz w:val="20"/>
          <w:szCs w:val="20"/>
        </w:rPr>
      </w:pPr>
      <w:r w:rsidRPr="004203B5">
        <w:rPr>
          <w:rStyle w:val="FootnoteReference"/>
          <w:rFonts w:ascii="Times New Roman" w:hAnsi="Times New Roman" w:cs="Times New Roman"/>
          <w:sz w:val="20"/>
          <w:szCs w:val="20"/>
        </w:rPr>
        <w:footnoteRef/>
      </w:r>
      <w:r>
        <w:rPr>
          <w:rFonts w:ascii="Times New Roman" w:hAnsi="Times New Roman" w:cs="Times New Roman"/>
          <w:bCs/>
          <w:i/>
          <w:sz w:val="20"/>
          <w:szCs w:val="20"/>
        </w:rPr>
        <w:t>FL</w:t>
      </w:r>
      <w:r w:rsidRPr="00BB2B15">
        <w:rPr>
          <w:rFonts w:ascii="Times New Roman" w:hAnsi="Times New Roman" w:cs="Times New Roman"/>
          <w:bCs/>
          <w:i/>
          <w:sz w:val="20"/>
          <w:szCs w:val="20"/>
        </w:rPr>
        <w:t xml:space="preserve"> </w:t>
      </w:r>
      <w:r w:rsidRPr="00BB2B15">
        <w:rPr>
          <w:rFonts w:ascii="Times New Roman" w:hAnsi="Times New Roman" w:cs="Times New Roman"/>
          <w:bCs/>
          <w:sz w:val="20"/>
          <w:szCs w:val="20"/>
        </w:rPr>
        <w:t>(n</w:t>
      </w:r>
      <w:r>
        <w:rPr>
          <w:rFonts w:ascii="Times New Roman" w:hAnsi="Times New Roman" w:cs="Times New Roman"/>
          <w:bCs/>
          <w:sz w:val="20"/>
          <w:szCs w:val="20"/>
        </w:rPr>
        <w:t xml:space="preserve"> 154</w:t>
      </w:r>
      <w:r w:rsidRPr="004203B5">
        <w:rPr>
          <w:rFonts w:ascii="Times New Roman" w:hAnsi="Times New Roman" w:cs="Times New Roman"/>
          <w:bCs/>
          <w:sz w:val="20"/>
          <w:szCs w:val="20"/>
        </w:rPr>
        <w:t xml:space="preserve">); </w:t>
      </w:r>
      <w:r w:rsidRPr="0095766A">
        <w:rPr>
          <w:rFonts w:ascii="Times New Roman" w:hAnsi="Times New Roman" w:cs="Times New Roman"/>
          <w:i/>
          <w:iCs/>
          <w:sz w:val="20"/>
          <w:szCs w:val="20"/>
        </w:rPr>
        <w:t>M</w:t>
      </w:r>
      <w:r w:rsidRPr="00BB2B15">
        <w:rPr>
          <w:rFonts w:ascii="Times New Roman" w:hAnsi="Times New Roman" w:cs="Times New Roman"/>
          <w:i/>
          <w:iCs/>
          <w:sz w:val="20"/>
          <w:szCs w:val="20"/>
        </w:rPr>
        <w:t>B</w:t>
      </w:r>
      <w:r w:rsidRPr="00EE6CEB">
        <w:rPr>
          <w:rFonts w:ascii="Times New Roman" w:hAnsi="Times New Roman" w:cs="Times New Roman"/>
          <w:i/>
          <w:iCs/>
          <w:sz w:val="20"/>
          <w:szCs w:val="20"/>
        </w:rPr>
        <w:t xml:space="preserve"> v. Quarantillo </w:t>
      </w:r>
      <w:r w:rsidRPr="00EE6CEB">
        <w:rPr>
          <w:rFonts w:ascii="Times New Roman" w:hAnsi="Times New Roman" w:cs="Times New Roman"/>
          <w:sz w:val="20"/>
          <w:szCs w:val="20"/>
        </w:rPr>
        <w:t>301 F.3d 109 (3d Cir. 2002).</w:t>
      </w:r>
    </w:p>
  </w:footnote>
  <w:footnote w:id="162">
    <w:p w14:paraId="00D45B05" w14:textId="1BC15A1C" w:rsidR="004203B5" w:rsidRPr="00BB2B15" w:rsidRDefault="004203B5" w:rsidP="004B5252">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F</w:t>
      </w:r>
      <w:r w:rsidRPr="00BB2B15">
        <w:rPr>
          <w:rFonts w:ascii="Times New Roman" w:hAnsi="Times New Roman" w:cs="Times New Roman"/>
          <w:bCs/>
          <w:i/>
          <w:sz w:val="20"/>
          <w:szCs w:val="20"/>
        </w:rPr>
        <w:t>L</w:t>
      </w:r>
      <w:r w:rsidRPr="00EE6CEB">
        <w:rPr>
          <w:rFonts w:ascii="Times New Roman" w:hAnsi="Times New Roman" w:cs="Times New Roman"/>
          <w:bCs/>
          <w:i/>
          <w:sz w:val="20"/>
          <w:szCs w:val="20"/>
        </w:rPr>
        <w:t xml:space="preserve"> </w:t>
      </w:r>
      <w:r w:rsidRPr="00EE6CEB">
        <w:rPr>
          <w:rFonts w:ascii="Times New Roman" w:hAnsi="Times New Roman" w:cs="Times New Roman"/>
          <w:bCs/>
          <w:sz w:val="20"/>
          <w:szCs w:val="20"/>
        </w:rPr>
        <w:t>(n</w:t>
      </w:r>
      <w:r>
        <w:rPr>
          <w:rFonts w:ascii="Times New Roman" w:hAnsi="Times New Roman" w:cs="Times New Roman"/>
          <w:bCs/>
          <w:sz w:val="20"/>
          <w:szCs w:val="20"/>
        </w:rPr>
        <w:t xml:space="preserve"> 154</w:t>
      </w:r>
      <w:r w:rsidRPr="00BB2B15">
        <w:rPr>
          <w:rFonts w:ascii="Times New Roman" w:hAnsi="Times New Roman" w:cs="Times New Roman"/>
          <w:bCs/>
          <w:sz w:val="20"/>
          <w:szCs w:val="20"/>
        </w:rPr>
        <w:t>) 90</w:t>
      </w:r>
      <w:r w:rsidRPr="00BB2B15">
        <w:rPr>
          <w:rFonts w:ascii="Times New Roman" w:hAnsi="Times New Roman" w:cs="Times New Roman"/>
          <w:sz w:val="20"/>
          <w:szCs w:val="20"/>
        </w:rPr>
        <w:t>.</w:t>
      </w:r>
    </w:p>
  </w:footnote>
  <w:footnote w:id="163">
    <w:p w14:paraId="7208B96A" w14:textId="5999F913" w:rsidR="004203B5" w:rsidRPr="004203B5" w:rsidRDefault="004203B5" w:rsidP="004203B5">
      <w:pPr>
        <w:spacing w:after="0" w:line="240" w:lineRule="auto"/>
        <w:jc w:val="both"/>
        <w:rPr>
          <w:rFonts w:ascii="Times New Roman" w:hAnsi="Times New Roman" w:cs="Times New Roman"/>
          <w:sz w:val="20"/>
          <w:szCs w:val="20"/>
        </w:rPr>
      </w:pPr>
      <w:r w:rsidRPr="004B5252">
        <w:rPr>
          <w:rStyle w:val="FootnoteReference"/>
          <w:rFonts w:ascii="Times New Roman" w:hAnsi="Times New Roman" w:cs="Times New Roman"/>
          <w:sz w:val="20"/>
          <w:szCs w:val="20"/>
        </w:rPr>
        <w:footnoteRef/>
      </w:r>
      <w:r w:rsidRPr="004203B5">
        <w:rPr>
          <w:rFonts w:ascii="Times New Roman" w:hAnsi="Times New Roman" w:cs="Times New Roman"/>
          <w:sz w:val="20"/>
          <w:szCs w:val="20"/>
        </w:rPr>
        <w:t>Homeland Security Act Pub. L. No. 107-296, 116 Stat. 2135 (2002).</w:t>
      </w:r>
      <w:r w:rsidRPr="004B5252">
        <w:rPr>
          <w:rFonts w:ascii="Times New Roman" w:hAnsi="Times New Roman" w:cs="Times New Roman"/>
          <w:sz w:val="20"/>
          <w:szCs w:val="20"/>
        </w:rPr>
        <w:t xml:space="preserve"> </w:t>
      </w:r>
    </w:p>
  </w:footnote>
  <w:footnote w:id="164">
    <w:p w14:paraId="0AE9D0F9" w14:textId="231B2662"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FL</w:t>
      </w:r>
      <w:r w:rsidRPr="004203B5" w:rsidDel="00657E85">
        <w:rPr>
          <w:rFonts w:ascii="Times New Roman" w:hAnsi="Times New Roman" w:cs="Times New Roman"/>
          <w:bCs/>
          <w:i/>
        </w:rPr>
        <w:t xml:space="preserve"> </w:t>
      </w:r>
      <w:r w:rsidRPr="00BB2B15">
        <w:rPr>
          <w:rFonts w:ascii="Times New Roman" w:hAnsi="Times New Roman" w:cs="Times New Roman"/>
          <w:bCs/>
        </w:rPr>
        <w:t>(n</w:t>
      </w:r>
      <w:r>
        <w:rPr>
          <w:rFonts w:ascii="Times New Roman" w:hAnsi="Times New Roman" w:cs="Times New Roman"/>
          <w:bCs/>
        </w:rPr>
        <w:t xml:space="preserve"> 154</w:t>
      </w:r>
      <w:r w:rsidRPr="004203B5">
        <w:rPr>
          <w:rFonts w:ascii="Times New Roman" w:hAnsi="Times New Roman" w:cs="Times New Roman"/>
          <w:bCs/>
        </w:rPr>
        <w:t>) 92</w:t>
      </w:r>
      <w:r w:rsidRPr="0095766A">
        <w:rPr>
          <w:rFonts w:ascii="Times New Roman" w:hAnsi="Times New Roman" w:cs="Times New Roman"/>
        </w:rPr>
        <w:t>.</w:t>
      </w:r>
    </w:p>
  </w:footnote>
  <w:footnote w:id="165">
    <w:p w14:paraId="3A92A714" w14:textId="639C44A2"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FL</w:t>
      </w:r>
      <w:r w:rsidRPr="00537CB6" w:rsidDel="00657E85">
        <w:rPr>
          <w:rFonts w:ascii="Times New Roman" w:hAnsi="Times New Roman" w:cs="Times New Roman"/>
          <w:bCs/>
          <w:i/>
        </w:rPr>
        <w:t xml:space="preserve"> </w:t>
      </w:r>
      <w:r w:rsidRPr="00537CB6">
        <w:rPr>
          <w:rFonts w:ascii="Times New Roman" w:hAnsi="Times New Roman" w:cs="Times New Roman"/>
          <w:bCs/>
        </w:rPr>
        <w:t>(n</w:t>
      </w:r>
      <w:r>
        <w:rPr>
          <w:rFonts w:ascii="Times New Roman" w:hAnsi="Times New Roman" w:cs="Times New Roman"/>
          <w:bCs/>
        </w:rPr>
        <w:t xml:space="preserve"> 154</w:t>
      </w:r>
      <w:r w:rsidRPr="00537CB6">
        <w:rPr>
          <w:rFonts w:ascii="Times New Roman" w:hAnsi="Times New Roman" w:cs="Times New Roman"/>
          <w:bCs/>
        </w:rPr>
        <w:t>)</w:t>
      </w:r>
      <w:r w:rsidRPr="0095766A">
        <w:rPr>
          <w:rFonts w:ascii="Times New Roman" w:hAnsi="Times New Roman" w:cs="Times New Roman"/>
        </w:rPr>
        <w:t>.</w:t>
      </w:r>
    </w:p>
  </w:footnote>
  <w:footnote w:id="166">
    <w:p w14:paraId="0A8E06C8" w14:textId="7D01DC2E"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FL</w:t>
      </w:r>
      <w:r w:rsidRPr="00537CB6" w:rsidDel="00657E85">
        <w:rPr>
          <w:rFonts w:ascii="Times New Roman" w:hAnsi="Times New Roman" w:cs="Times New Roman"/>
          <w:bCs/>
          <w:i/>
        </w:rPr>
        <w:t xml:space="preserve"> </w:t>
      </w:r>
      <w:r w:rsidRPr="00537CB6">
        <w:rPr>
          <w:rFonts w:ascii="Times New Roman" w:hAnsi="Times New Roman" w:cs="Times New Roman"/>
          <w:bCs/>
        </w:rPr>
        <w:t>(n</w:t>
      </w:r>
      <w:r>
        <w:rPr>
          <w:rFonts w:ascii="Times New Roman" w:hAnsi="Times New Roman" w:cs="Times New Roman"/>
          <w:bCs/>
        </w:rPr>
        <w:t xml:space="preserve"> 154</w:t>
      </w:r>
      <w:r w:rsidRPr="00537CB6">
        <w:rPr>
          <w:rFonts w:ascii="Times New Roman" w:hAnsi="Times New Roman" w:cs="Times New Roman"/>
          <w:bCs/>
        </w:rPr>
        <w:t>)</w:t>
      </w:r>
      <w:r w:rsidRPr="0095766A">
        <w:rPr>
          <w:rFonts w:ascii="Times New Roman" w:hAnsi="Times New Roman" w:cs="Times New Roman"/>
        </w:rPr>
        <w:t xml:space="preserve"> 96.</w:t>
      </w:r>
    </w:p>
  </w:footnote>
  <w:footnote w:id="167">
    <w:p w14:paraId="131F8559" w14:textId="4B68CF0A"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FL</w:t>
      </w:r>
      <w:r w:rsidRPr="00537CB6" w:rsidDel="00657E85">
        <w:rPr>
          <w:rFonts w:ascii="Times New Roman" w:hAnsi="Times New Roman" w:cs="Times New Roman"/>
          <w:bCs/>
          <w:i/>
        </w:rPr>
        <w:t xml:space="preserve"> </w:t>
      </w:r>
      <w:r w:rsidRPr="00537CB6">
        <w:rPr>
          <w:rFonts w:ascii="Times New Roman" w:hAnsi="Times New Roman" w:cs="Times New Roman"/>
          <w:bCs/>
        </w:rPr>
        <w:t>(n</w:t>
      </w:r>
      <w:r>
        <w:rPr>
          <w:rFonts w:ascii="Times New Roman" w:hAnsi="Times New Roman" w:cs="Times New Roman"/>
          <w:bCs/>
        </w:rPr>
        <w:t xml:space="preserve"> 154</w:t>
      </w:r>
      <w:r w:rsidRPr="00537CB6">
        <w:rPr>
          <w:rFonts w:ascii="Times New Roman" w:hAnsi="Times New Roman" w:cs="Times New Roman"/>
          <w:bCs/>
        </w:rPr>
        <w:t>)</w:t>
      </w:r>
      <w:r>
        <w:rPr>
          <w:rFonts w:ascii="Times New Roman" w:hAnsi="Times New Roman" w:cs="Times New Roman"/>
          <w:bCs/>
        </w:rPr>
        <w:t xml:space="preserve"> </w:t>
      </w:r>
      <w:r w:rsidRPr="0095766A">
        <w:rPr>
          <w:rFonts w:ascii="Times New Roman" w:hAnsi="Times New Roman" w:cs="Times New Roman"/>
        </w:rPr>
        <w:t>97.</w:t>
      </w:r>
    </w:p>
  </w:footnote>
  <w:footnote w:id="168">
    <w:p w14:paraId="4F271F27" w14:textId="65671EE1" w:rsidR="004203B5" w:rsidRPr="00BB2B15" w:rsidRDefault="004203B5" w:rsidP="004203B5">
      <w:pPr>
        <w:widowControl w:val="0"/>
        <w:autoSpaceDE w:val="0"/>
        <w:autoSpaceDN w:val="0"/>
        <w:adjustRightInd w:val="0"/>
        <w:spacing w:after="0" w:line="240" w:lineRule="auto"/>
        <w:jc w:val="both"/>
        <w:rPr>
          <w:rFonts w:ascii="Times New Roman" w:hAnsi="Times New Roman" w:cs="Times New Roman"/>
          <w:i/>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Yeboah v. U.S. Dept. of Justice </w:t>
      </w:r>
      <w:r w:rsidRPr="0095766A">
        <w:rPr>
          <w:rFonts w:ascii="Times New Roman" w:hAnsi="Times New Roman" w:cs="Times New Roman"/>
          <w:bCs/>
          <w:sz w:val="20"/>
          <w:szCs w:val="20"/>
        </w:rPr>
        <w:t xml:space="preserve">2003; </w:t>
      </w:r>
      <w:r w:rsidRPr="00BB2B15">
        <w:rPr>
          <w:rFonts w:ascii="Times New Roman" w:hAnsi="Times New Roman" w:cs="Times New Roman"/>
          <w:i/>
          <w:iCs/>
          <w:sz w:val="20"/>
          <w:szCs w:val="20"/>
        </w:rPr>
        <w:t>M</w:t>
      </w:r>
      <w:r>
        <w:rPr>
          <w:rFonts w:ascii="Times New Roman" w:hAnsi="Times New Roman" w:cs="Times New Roman"/>
          <w:i/>
          <w:iCs/>
          <w:sz w:val="20"/>
          <w:szCs w:val="20"/>
        </w:rPr>
        <w:t>B</w:t>
      </w:r>
      <w:r w:rsidRPr="0095766A">
        <w:rPr>
          <w:rFonts w:ascii="Times New Roman" w:hAnsi="Times New Roman" w:cs="Times New Roman"/>
          <w:i/>
          <w:iCs/>
          <w:sz w:val="20"/>
          <w:szCs w:val="20"/>
        </w:rPr>
        <w:t xml:space="preserve"> </w:t>
      </w:r>
      <w:r w:rsidRPr="00BB2B15">
        <w:rPr>
          <w:rFonts w:ascii="Times New Roman" w:hAnsi="Times New Roman" w:cs="Times New Roman"/>
          <w:iCs/>
          <w:sz w:val="20"/>
          <w:szCs w:val="20"/>
        </w:rPr>
        <w:t>(n</w:t>
      </w:r>
      <w:r>
        <w:rPr>
          <w:rFonts w:ascii="Times New Roman" w:hAnsi="Times New Roman" w:cs="Times New Roman"/>
          <w:iCs/>
          <w:sz w:val="20"/>
          <w:szCs w:val="20"/>
        </w:rPr>
        <w:t xml:space="preserve"> </w:t>
      </w:r>
      <w:r w:rsidRPr="004203B5">
        <w:rPr>
          <w:rFonts w:ascii="Times New Roman" w:hAnsi="Times New Roman" w:cs="Times New Roman"/>
          <w:iCs/>
          <w:sz w:val="20"/>
          <w:szCs w:val="20"/>
        </w:rPr>
        <w:t>1</w:t>
      </w:r>
      <w:r>
        <w:rPr>
          <w:rFonts w:ascii="Times New Roman" w:hAnsi="Times New Roman" w:cs="Times New Roman"/>
          <w:iCs/>
          <w:sz w:val="20"/>
          <w:szCs w:val="20"/>
        </w:rPr>
        <w:t>59</w:t>
      </w:r>
      <w:r w:rsidRPr="0095766A">
        <w:rPr>
          <w:rFonts w:ascii="Times New Roman" w:hAnsi="Times New Roman" w:cs="Times New Roman"/>
          <w:iCs/>
          <w:sz w:val="20"/>
          <w:szCs w:val="20"/>
        </w:rPr>
        <w:t>)</w:t>
      </w:r>
      <w:r w:rsidRPr="00BB2B15">
        <w:rPr>
          <w:rFonts w:ascii="Times New Roman" w:hAnsi="Times New Roman" w:cs="Times New Roman"/>
          <w:sz w:val="20"/>
          <w:szCs w:val="20"/>
        </w:rPr>
        <w:t>.</w:t>
      </w:r>
    </w:p>
  </w:footnote>
  <w:footnote w:id="169">
    <w:p w14:paraId="348FDD5A" w14:textId="0B225BB8" w:rsidR="004203B5" w:rsidRPr="00BB2B1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bCs/>
          <w:i/>
        </w:rPr>
        <w:t xml:space="preserve">Yeboah </w:t>
      </w:r>
      <w:r w:rsidRPr="0095766A">
        <w:rPr>
          <w:rFonts w:ascii="Times New Roman" w:hAnsi="Times New Roman" w:cs="Times New Roman"/>
          <w:bCs/>
        </w:rPr>
        <w:t>(n</w:t>
      </w:r>
      <w:r>
        <w:rPr>
          <w:rFonts w:ascii="Times New Roman" w:hAnsi="Times New Roman" w:cs="Times New Roman"/>
          <w:bCs/>
        </w:rPr>
        <w:t xml:space="preserve"> </w:t>
      </w:r>
      <w:r w:rsidRPr="004203B5">
        <w:rPr>
          <w:rFonts w:ascii="Times New Roman" w:hAnsi="Times New Roman" w:cs="Times New Roman"/>
          <w:bCs/>
        </w:rPr>
        <w:t>1</w:t>
      </w:r>
      <w:r>
        <w:rPr>
          <w:rFonts w:ascii="Times New Roman" w:hAnsi="Times New Roman" w:cs="Times New Roman"/>
          <w:bCs/>
        </w:rPr>
        <w:t>66</w:t>
      </w:r>
      <w:r w:rsidRPr="0095766A">
        <w:rPr>
          <w:rFonts w:ascii="Times New Roman" w:hAnsi="Times New Roman" w:cs="Times New Roman"/>
          <w:bCs/>
        </w:rPr>
        <w:t>).</w:t>
      </w:r>
    </w:p>
  </w:footnote>
  <w:footnote w:id="170">
    <w:p w14:paraId="3CDBC032" w14:textId="72A323D4" w:rsidR="004203B5" w:rsidRPr="00BB2B1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Yeboah </w:t>
      </w:r>
      <w:r w:rsidRPr="00537CB6">
        <w:rPr>
          <w:rFonts w:ascii="Times New Roman" w:hAnsi="Times New Roman" w:cs="Times New Roman"/>
          <w:bCs/>
        </w:rPr>
        <w:t>(n</w:t>
      </w:r>
      <w:r>
        <w:rPr>
          <w:rFonts w:ascii="Times New Roman" w:hAnsi="Times New Roman" w:cs="Times New Roman"/>
          <w:bCs/>
        </w:rPr>
        <w:t xml:space="preserve"> </w:t>
      </w:r>
      <w:r w:rsidRPr="00537CB6">
        <w:rPr>
          <w:rFonts w:ascii="Times New Roman" w:hAnsi="Times New Roman" w:cs="Times New Roman"/>
          <w:bCs/>
        </w:rPr>
        <w:t>1</w:t>
      </w:r>
      <w:r>
        <w:rPr>
          <w:rFonts w:ascii="Times New Roman" w:hAnsi="Times New Roman" w:cs="Times New Roman"/>
          <w:bCs/>
        </w:rPr>
        <w:t>66</w:t>
      </w:r>
      <w:r w:rsidRPr="00537CB6">
        <w:rPr>
          <w:rFonts w:ascii="Times New Roman" w:hAnsi="Times New Roman" w:cs="Times New Roman"/>
          <w:bCs/>
        </w:rPr>
        <w:t>)</w:t>
      </w:r>
      <w:r w:rsidRPr="00BB2B15">
        <w:rPr>
          <w:rFonts w:ascii="Times New Roman" w:hAnsi="Times New Roman" w:cs="Times New Roman"/>
          <w:bCs/>
        </w:rPr>
        <w:t xml:space="preserve"> 219-222.</w:t>
      </w:r>
    </w:p>
  </w:footnote>
  <w:footnote w:id="171">
    <w:p w14:paraId="51BE4B52" w14:textId="0D9300B0" w:rsidR="004203B5" w:rsidRPr="00BB2B15" w:rsidRDefault="004203B5" w:rsidP="004203B5">
      <w:pPr>
        <w:widowControl w:val="0"/>
        <w:autoSpaceDE w:val="0"/>
        <w:autoSpaceDN w:val="0"/>
        <w:adjustRightInd w:val="0"/>
        <w:spacing w:after="0" w:line="240" w:lineRule="auto"/>
        <w:jc w:val="both"/>
        <w:rPr>
          <w:rFonts w:ascii="Times New Roman" w:hAnsi="Times New Roman" w:cs="Times New Roman"/>
          <w:bCs/>
          <w:i/>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 xml:space="preserve">Jay v. Boyd </w:t>
      </w:r>
      <w:r w:rsidRPr="0095766A">
        <w:rPr>
          <w:rFonts w:ascii="Times New Roman" w:hAnsi="Times New Roman" w:cs="Times New Roman"/>
          <w:sz w:val="20"/>
          <w:szCs w:val="20"/>
        </w:rPr>
        <w:t>351 U.S. 345, 351-352 (1956);</w:t>
      </w:r>
      <w:r>
        <w:rPr>
          <w:rFonts w:ascii="Times New Roman" w:hAnsi="Times New Roman" w:cs="Times New Roman"/>
          <w:sz w:val="20"/>
          <w:szCs w:val="20"/>
        </w:rPr>
        <w:t xml:space="preserve"> </w:t>
      </w:r>
      <w:r w:rsidRPr="00537CB6">
        <w:rPr>
          <w:rFonts w:ascii="Times New Roman" w:hAnsi="Times New Roman" w:cs="Times New Roman"/>
          <w:bCs/>
          <w:i/>
        </w:rPr>
        <w:t xml:space="preserve">Yeboah </w:t>
      </w:r>
      <w:r w:rsidRPr="00537CB6">
        <w:rPr>
          <w:rFonts w:ascii="Times New Roman" w:hAnsi="Times New Roman" w:cs="Times New Roman"/>
          <w:bCs/>
        </w:rPr>
        <w:t>(n</w:t>
      </w:r>
      <w:r>
        <w:rPr>
          <w:rFonts w:ascii="Times New Roman" w:hAnsi="Times New Roman" w:cs="Times New Roman"/>
          <w:bCs/>
        </w:rPr>
        <w:t xml:space="preserve"> </w:t>
      </w:r>
      <w:r w:rsidRPr="00537CB6">
        <w:rPr>
          <w:rFonts w:ascii="Times New Roman" w:hAnsi="Times New Roman" w:cs="Times New Roman"/>
          <w:bCs/>
        </w:rPr>
        <w:t>1</w:t>
      </w:r>
      <w:r>
        <w:rPr>
          <w:rFonts w:ascii="Times New Roman" w:hAnsi="Times New Roman" w:cs="Times New Roman"/>
          <w:bCs/>
        </w:rPr>
        <w:t>66</w:t>
      </w:r>
      <w:r w:rsidRPr="00537CB6">
        <w:rPr>
          <w:rFonts w:ascii="Times New Roman" w:hAnsi="Times New Roman" w:cs="Times New Roman"/>
          <w:bCs/>
        </w:rPr>
        <w:t>)</w:t>
      </w:r>
      <w:r>
        <w:rPr>
          <w:rFonts w:ascii="Times New Roman" w:hAnsi="Times New Roman" w:cs="Times New Roman"/>
          <w:bCs/>
        </w:rPr>
        <w:t xml:space="preserve"> </w:t>
      </w:r>
      <w:r w:rsidRPr="00BB2B15">
        <w:rPr>
          <w:rFonts w:ascii="Times New Roman" w:hAnsi="Times New Roman" w:cs="Times New Roman"/>
          <w:bCs/>
          <w:sz w:val="20"/>
          <w:szCs w:val="20"/>
        </w:rPr>
        <w:t>224.</w:t>
      </w:r>
    </w:p>
  </w:footnote>
  <w:footnote w:id="172">
    <w:p w14:paraId="41474372" w14:textId="26A47001"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i/>
        </w:rPr>
        <w:t xml:space="preserve">CJLG v. Sessions, </w:t>
      </w:r>
      <w:r w:rsidRPr="004B5252">
        <w:rPr>
          <w:rFonts w:ascii="Times New Roman" w:hAnsi="Times New Roman" w:cs="Times New Roman"/>
        </w:rPr>
        <w:t>880 F.3d 1122, 1129 (2018).</w:t>
      </w:r>
    </w:p>
  </w:footnote>
  <w:footnote w:id="173">
    <w:p w14:paraId="65F35337" w14:textId="0D69917C"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proofErr w:type="gramStart"/>
      <w:r w:rsidRPr="004203B5">
        <w:rPr>
          <w:rFonts w:ascii="Times New Roman" w:hAnsi="Times New Roman" w:cs="Times New Roman"/>
          <w:i/>
        </w:rPr>
        <w:t xml:space="preserve">CJLG </w:t>
      </w:r>
      <w:r>
        <w:rPr>
          <w:rFonts w:ascii="Times New Roman" w:hAnsi="Times New Roman" w:cs="Times New Roman"/>
          <w:i/>
        </w:rPr>
        <w:t xml:space="preserve"> </w:t>
      </w:r>
      <w:r>
        <w:rPr>
          <w:rFonts w:ascii="Times New Roman" w:hAnsi="Times New Roman" w:cs="Times New Roman"/>
        </w:rPr>
        <w:t>(</w:t>
      </w:r>
      <w:proofErr w:type="gramEnd"/>
      <w:r>
        <w:rPr>
          <w:rFonts w:ascii="Times New Roman" w:hAnsi="Times New Roman" w:cs="Times New Roman"/>
        </w:rPr>
        <w:t xml:space="preserve">n 170) </w:t>
      </w:r>
      <w:r w:rsidRPr="004B5252">
        <w:rPr>
          <w:rFonts w:ascii="Times New Roman" w:hAnsi="Times New Roman" w:cs="Times New Roman"/>
        </w:rPr>
        <w:t>1150.</w:t>
      </w:r>
      <w:r w:rsidRPr="004203B5">
        <w:rPr>
          <w:rFonts w:ascii="Times New Roman" w:hAnsi="Times New Roman" w:cs="Times New Roman"/>
        </w:rPr>
        <w:t xml:space="preserve"> </w:t>
      </w:r>
    </w:p>
  </w:footnote>
  <w:footnote w:id="174">
    <w:p w14:paraId="6703F2A2" w14:textId="1AECFCFF" w:rsidR="004203B5" w:rsidRPr="00BB2B15" w:rsidRDefault="004203B5" w:rsidP="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JEFM</w:t>
      </w:r>
      <w:r w:rsidRPr="0095766A">
        <w:rPr>
          <w:rFonts w:ascii="Times New Roman" w:hAnsi="Times New Roman" w:cs="Times New Roman"/>
          <w:bCs/>
          <w:i/>
          <w:sz w:val="20"/>
          <w:szCs w:val="20"/>
        </w:rPr>
        <w:t xml:space="preserve"> v. Lynch</w:t>
      </w:r>
      <w:r w:rsidRPr="00BB2B15">
        <w:rPr>
          <w:rFonts w:ascii="Times New Roman" w:hAnsi="Times New Roman" w:cs="Times New Roman"/>
          <w:bCs/>
          <w:sz w:val="20"/>
          <w:szCs w:val="20"/>
        </w:rPr>
        <w:t xml:space="preserve"> 837 F.3d 1026 (9th Cir. 2016).</w:t>
      </w:r>
    </w:p>
  </w:footnote>
  <w:footnote w:id="175">
    <w:p w14:paraId="3DC54642" w14:textId="3A234AB8" w:rsidR="004203B5" w:rsidRPr="0095766A" w:rsidRDefault="004203B5" w:rsidP="0095766A">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JEFM</w:t>
      </w:r>
      <w:bookmarkStart w:id="99" w:name="co_document_32"/>
      <w:bookmarkStart w:id="100" w:name="I1b8331a07f9b11e69e6ceb9009bbadab_Target"/>
      <w:bookmarkEnd w:id="99"/>
      <w:bookmarkEnd w:id="100"/>
      <w:r>
        <w:rPr>
          <w:rFonts w:ascii="Times New Roman" w:hAnsi="Times New Roman" w:cs="Times New Roman"/>
          <w:bCs/>
          <w:sz w:val="20"/>
          <w:szCs w:val="20"/>
        </w:rPr>
        <w:t xml:space="preserve"> (n 172).</w:t>
      </w:r>
    </w:p>
  </w:footnote>
  <w:footnote w:id="176">
    <w:p w14:paraId="695F5850" w14:textId="617D6985" w:rsidR="004203B5" w:rsidRPr="00BB2B15" w:rsidRDefault="004203B5" w:rsidP="00BB2B1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JEFM</w:t>
      </w:r>
      <w:r>
        <w:rPr>
          <w:rFonts w:ascii="Times New Roman" w:hAnsi="Times New Roman" w:cs="Times New Roman"/>
          <w:bCs/>
          <w:sz w:val="20"/>
          <w:szCs w:val="20"/>
        </w:rPr>
        <w:t xml:space="preserve"> (n 172)</w:t>
      </w:r>
      <w:r>
        <w:rPr>
          <w:rFonts w:ascii="Times New Roman" w:hAnsi="Times New Roman" w:cs="Times New Roman"/>
          <w:sz w:val="20"/>
          <w:szCs w:val="20"/>
        </w:rPr>
        <w:t xml:space="preserve"> </w:t>
      </w:r>
      <w:r w:rsidRPr="0095766A">
        <w:rPr>
          <w:rFonts w:ascii="Times New Roman" w:hAnsi="Times New Roman" w:cs="Times New Roman"/>
          <w:bCs/>
          <w:sz w:val="20"/>
          <w:szCs w:val="20"/>
        </w:rPr>
        <w:t>1026.</w:t>
      </w:r>
    </w:p>
  </w:footnote>
  <w:footnote w:id="177">
    <w:p w14:paraId="748EA360" w14:textId="51A42FC8" w:rsidR="004203B5" w:rsidRPr="00EE6CEB" w:rsidRDefault="004203B5" w:rsidP="004B5252">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JEFM</w:t>
      </w:r>
      <w:r>
        <w:rPr>
          <w:rFonts w:ascii="Times New Roman" w:hAnsi="Times New Roman" w:cs="Times New Roman"/>
          <w:bCs/>
          <w:sz w:val="20"/>
          <w:szCs w:val="20"/>
        </w:rPr>
        <w:t xml:space="preserve"> (n 172)</w:t>
      </w:r>
      <w:r w:rsidRPr="0095766A">
        <w:rPr>
          <w:rFonts w:ascii="Times New Roman" w:hAnsi="Times New Roman" w:cs="Times New Roman"/>
          <w:sz w:val="20"/>
          <w:szCs w:val="20"/>
        </w:rPr>
        <w:t xml:space="preserve"> </w:t>
      </w:r>
      <w:r w:rsidRPr="00BB2B15">
        <w:rPr>
          <w:rFonts w:ascii="Times New Roman" w:hAnsi="Times New Roman" w:cs="Times New Roman"/>
          <w:bCs/>
          <w:sz w:val="20"/>
          <w:szCs w:val="20"/>
        </w:rPr>
        <w:t xml:space="preserve">1028; </w:t>
      </w:r>
      <w:r w:rsidRPr="00EE6CEB">
        <w:rPr>
          <w:rFonts w:ascii="Times New Roman" w:hAnsi="Times New Roman" w:cs="Times New Roman"/>
          <w:sz w:val="20"/>
          <w:szCs w:val="20"/>
        </w:rPr>
        <w:t>The Illegal Immigration Reform and Immigrant Responsibility Act, Pub. L. No. 104- 208, 110 Stat. 3009 (1996) restricts federal courts’ jurisdiction over specific categories of decisions made in removal proceedings. Under 8 U.S.C. § 1252(a)(2)(B)(ii), no court shall have jurisdiction to review any decision specified as discretionary under the INA’s immigration subchapter; 8 U.S.C. § 1252(a)(2)(B)(ii) (2005 extends this limitation to discretionary decisions made by the Attorney General, the Secretary of Homeland Security. 8 C.F.R. § 1003.10 (2005) also applies this restriction to discretionary decisions of immigration Judges and the Board of Immigration Appeal’s review of those decisions.</w:t>
      </w:r>
    </w:p>
  </w:footnote>
  <w:footnote w:id="178">
    <w:p w14:paraId="7CD2DE4B" w14:textId="22C9F0BD" w:rsidR="004203B5" w:rsidRPr="0095766A" w:rsidRDefault="004203B5" w:rsidP="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JEFM</w:t>
      </w:r>
      <w:r>
        <w:rPr>
          <w:rFonts w:ascii="Times New Roman" w:hAnsi="Times New Roman" w:cs="Times New Roman"/>
          <w:bCs/>
          <w:sz w:val="20"/>
          <w:szCs w:val="20"/>
        </w:rPr>
        <w:t xml:space="preserve"> (n 172)</w:t>
      </w:r>
      <w:r w:rsidRPr="0095766A">
        <w:rPr>
          <w:rFonts w:ascii="Times New Roman" w:hAnsi="Times New Roman" w:cs="Times New Roman"/>
          <w:sz w:val="20"/>
          <w:szCs w:val="20"/>
        </w:rPr>
        <w:t xml:space="preserve">. </w:t>
      </w:r>
    </w:p>
  </w:footnote>
  <w:footnote w:id="179">
    <w:p w14:paraId="3E5B8238" w14:textId="38253769" w:rsidR="004203B5" w:rsidRPr="00BB2B15" w:rsidRDefault="004203B5" w:rsidP="0095766A">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JEFM</w:t>
      </w:r>
      <w:r>
        <w:rPr>
          <w:rFonts w:ascii="Times New Roman" w:hAnsi="Times New Roman" w:cs="Times New Roman"/>
          <w:bCs/>
          <w:sz w:val="20"/>
          <w:szCs w:val="20"/>
        </w:rPr>
        <w:t xml:space="preserve"> (n 172)</w:t>
      </w:r>
      <w:r w:rsidRPr="0095766A">
        <w:rPr>
          <w:rFonts w:ascii="Times New Roman" w:hAnsi="Times New Roman" w:cs="Times New Roman"/>
          <w:sz w:val="20"/>
          <w:szCs w:val="20"/>
        </w:rPr>
        <w:t>; 8 U.S.C.A. § 1252(b)(9).</w:t>
      </w:r>
      <w:r w:rsidRPr="00BB2B15">
        <w:rPr>
          <w:rFonts w:ascii="Times New Roman" w:hAnsi="Times New Roman" w:cs="Times New Roman"/>
          <w:sz w:val="20"/>
          <w:szCs w:val="20"/>
        </w:rPr>
        <w:t xml:space="preserve"> </w:t>
      </w:r>
    </w:p>
  </w:footnote>
  <w:footnote w:id="180">
    <w:p w14:paraId="1ABB3695" w14:textId="1436EB60" w:rsidR="004203B5" w:rsidRPr="00EE6CEB" w:rsidRDefault="004203B5" w:rsidP="0095766A">
      <w:pPr>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JEFM</w:t>
      </w:r>
      <w:r>
        <w:rPr>
          <w:rFonts w:ascii="Times New Roman" w:hAnsi="Times New Roman" w:cs="Times New Roman"/>
          <w:bCs/>
          <w:sz w:val="20"/>
          <w:szCs w:val="20"/>
        </w:rPr>
        <w:t xml:space="preserve"> (n 172); </w:t>
      </w:r>
      <w:r w:rsidRPr="00537CB6">
        <w:rPr>
          <w:rFonts w:ascii="Times New Roman" w:hAnsi="Times New Roman" w:cs="Times New Roman"/>
          <w:i/>
          <w:iCs/>
          <w:sz w:val="20"/>
          <w:szCs w:val="20"/>
        </w:rPr>
        <w:t>Zepeda-Melendez v. INS</w:t>
      </w:r>
      <w:r w:rsidRPr="00537CB6">
        <w:rPr>
          <w:rFonts w:ascii="Times New Roman" w:hAnsi="Times New Roman" w:cs="Times New Roman"/>
          <w:sz w:val="20"/>
          <w:szCs w:val="20"/>
        </w:rPr>
        <w:t xml:space="preserve"> 741 F.2d 285 (9th Cir. 1984)</w:t>
      </w:r>
      <w:r>
        <w:rPr>
          <w:rFonts w:ascii="Times New Roman" w:hAnsi="Times New Roman" w:cs="Times New Roman"/>
          <w:sz w:val="20"/>
          <w:szCs w:val="20"/>
        </w:rPr>
        <w:t xml:space="preserve">; </w:t>
      </w:r>
      <w:r w:rsidRPr="004203B5">
        <w:rPr>
          <w:rFonts w:ascii="Times New Roman" w:hAnsi="Times New Roman" w:cs="Times New Roman"/>
          <w:i/>
          <w:iCs/>
          <w:sz w:val="20"/>
          <w:szCs w:val="20"/>
        </w:rPr>
        <w:t>Alvarado v. Holder</w:t>
      </w:r>
      <w:r w:rsidRPr="0095766A">
        <w:rPr>
          <w:rFonts w:ascii="Times New Roman" w:hAnsi="Times New Roman" w:cs="Times New Roman"/>
          <w:sz w:val="20"/>
          <w:szCs w:val="20"/>
        </w:rPr>
        <w:t xml:space="preserve"> 759 F.3d 1121 (9th Cir. 2014); </w:t>
      </w:r>
      <w:r w:rsidRPr="00EE6CEB">
        <w:rPr>
          <w:rFonts w:ascii="Times New Roman" w:hAnsi="Times New Roman" w:cs="Times New Roman"/>
          <w:i/>
          <w:iCs/>
          <w:sz w:val="20"/>
          <w:szCs w:val="20"/>
        </w:rPr>
        <w:t>Barron v. Ashcroft</w:t>
      </w:r>
      <w:r w:rsidRPr="00EE6CEB">
        <w:rPr>
          <w:rFonts w:ascii="Times New Roman" w:hAnsi="Times New Roman" w:cs="Times New Roman"/>
          <w:sz w:val="20"/>
          <w:szCs w:val="20"/>
        </w:rPr>
        <w:t xml:space="preserve"> 358 F.3d 674 (9th Cir. 2004)</w:t>
      </w:r>
      <w:proofErr w:type="gramStart"/>
      <w:r w:rsidRPr="00EE6CEB">
        <w:rPr>
          <w:rFonts w:ascii="Times New Roman" w:hAnsi="Times New Roman" w:cs="Times New Roman"/>
          <w:sz w:val="20"/>
          <w:szCs w:val="20"/>
        </w:rPr>
        <w:t xml:space="preserve">; </w:t>
      </w:r>
      <w:r w:rsidRPr="00EE6CEB">
        <w:rPr>
          <w:rFonts w:ascii="Times New Roman" w:hAnsi="Times New Roman" w:cs="Times New Roman"/>
          <w:bCs/>
          <w:sz w:val="20"/>
          <w:szCs w:val="20"/>
        </w:rPr>
        <w:t>;</w:t>
      </w:r>
      <w:proofErr w:type="gramEnd"/>
      <w:r w:rsidRPr="00EE6CEB">
        <w:rPr>
          <w:rFonts w:ascii="Times New Roman" w:hAnsi="Times New Roman" w:cs="Times New Roman"/>
          <w:bCs/>
          <w:sz w:val="20"/>
          <w:szCs w:val="20"/>
        </w:rPr>
        <w:t xml:space="preserve"> </w:t>
      </w:r>
      <w:r w:rsidRPr="00EE6CEB">
        <w:rPr>
          <w:rFonts w:ascii="Times New Roman" w:hAnsi="Times New Roman" w:cs="Times New Roman"/>
          <w:i/>
          <w:iCs/>
          <w:sz w:val="20"/>
          <w:szCs w:val="20"/>
        </w:rPr>
        <w:t>Ram v. Mukasey</w:t>
      </w:r>
      <w:r w:rsidRPr="00EE6CEB">
        <w:rPr>
          <w:rFonts w:ascii="Times New Roman" w:hAnsi="Times New Roman" w:cs="Times New Roman"/>
          <w:sz w:val="20"/>
          <w:szCs w:val="20"/>
        </w:rPr>
        <w:t xml:space="preserve"> 529 F.3d 1238 (9th Cir. 2008); </w:t>
      </w:r>
      <w:r w:rsidRPr="00EE6CEB">
        <w:rPr>
          <w:rFonts w:ascii="Times New Roman" w:hAnsi="Times New Roman" w:cs="Times New Roman"/>
          <w:i/>
          <w:iCs/>
          <w:sz w:val="20"/>
          <w:szCs w:val="20"/>
        </w:rPr>
        <w:t>Sola v. Holder</w:t>
      </w:r>
      <w:r w:rsidRPr="00EE6CEB">
        <w:rPr>
          <w:rFonts w:ascii="Times New Roman" w:hAnsi="Times New Roman" w:cs="Times New Roman"/>
          <w:sz w:val="20"/>
          <w:szCs w:val="20"/>
        </w:rPr>
        <w:t xml:space="preserve"> 720 F.3d 1134 (9th Cir. 2013)</w:t>
      </w:r>
      <w:r>
        <w:rPr>
          <w:rFonts w:ascii="Times New Roman" w:hAnsi="Times New Roman" w:cs="Times New Roman"/>
          <w:sz w:val="20"/>
          <w:szCs w:val="20"/>
        </w:rPr>
        <w:t>.</w:t>
      </w:r>
    </w:p>
  </w:footnote>
  <w:footnote w:id="181">
    <w:p w14:paraId="26AEF29B" w14:textId="37997D77" w:rsidR="004203B5" w:rsidRPr="00BB2B15" w:rsidRDefault="004203B5" w:rsidP="00BB2B1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JEFM</w:t>
      </w:r>
      <w:r>
        <w:rPr>
          <w:rFonts w:ascii="Times New Roman" w:hAnsi="Times New Roman" w:cs="Times New Roman"/>
          <w:bCs/>
          <w:sz w:val="20"/>
          <w:szCs w:val="20"/>
        </w:rPr>
        <w:t xml:space="preserve"> (n 172)</w:t>
      </w:r>
      <w:r w:rsidRPr="00BB2B15">
        <w:rPr>
          <w:rFonts w:ascii="Times New Roman" w:hAnsi="Times New Roman" w:cs="Times New Roman"/>
          <w:bCs/>
          <w:sz w:val="20"/>
          <w:szCs w:val="20"/>
        </w:rPr>
        <w:t xml:space="preserve"> 1034.</w:t>
      </w:r>
    </w:p>
  </w:footnote>
  <w:footnote w:id="182">
    <w:p w14:paraId="6B0F5652" w14:textId="029F9FF5" w:rsidR="004203B5" w:rsidRPr="00EE6CEB" w:rsidRDefault="004203B5" w:rsidP="00BB2B1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JEFM</w:t>
      </w:r>
      <w:r>
        <w:rPr>
          <w:rFonts w:ascii="Times New Roman" w:hAnsi="Times New Roman" w:cs="Times New Roman"/>
          <w:bCs/>
          <w:sz w:val="20"/>
          <w:szCs w:val="20"/>
        </w:rPr>
        <w:t xml:space="preserve"> (n 172)</w:t>
      </w:r>
      <w:r w:rsidRPr="00BB2B15">
        <w:rPr>
          <w:rFonts w:ascii="Times New Roman" w:hAnsi="Times New Roman" w:cs="Times New Roman"/>
          <w:bCs/>
          <w:sz w:val="20"/>
          <w:szCs w:val="20"/>
        </w:rPr>
        <w:t xml:space="preserve"> 1033.</w:t>
      </w:r>
    </w:p>
  </w:footnote>
  <w:footnote w:id="183">
    <w:p w14:paraId="2B13EFD9" w14:textId="5B93CD33" w:rsidR="004203B5" w:rsidRPr="00EE6CEB"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Biwot v. Gonzales</w:t>
      </w:r>
      <w:r w:rsidRPr="0095766A">
        <w:rPr>
          <w:rFonts w:ascii="Times New Roman" w:hAnsi="Times New Roman" w:cs="Times New Roman"/>
          <w:sz w:val="20"/>
          <w:szCs w:val="20"/>
        </w:rPr>
        <w:t xml:space="preserve"> 403 F.3d 1094 (9th Cir. 2005); </w:t>
      </w:r>
      <w:r w:rsidRPr="00537CB6">
        <w:rPr>
          <w:rFonts w:ascii="Times New Roman" w:hAnsi="Times New Roman" w:cs="Times New Roman"/>
          <w:bCs/>
          <w:i/>
          <w:sz w:val="20"/>
          <w:szCs w:val="20"/>
        </w:rPr>
        <w:t>JEFM</w:t>
      </w:r>
      <w:r>
        <w:rPr>
          <w:rFonts w:ascii="Times New Roman" w:hAnsi="Times New Roman" w:cs="Times New Roman"/>
          <w:bCs/>
          <w:sz w:val="20"/>
          <w:szCs w:val="20"/>
        </w:rPr>
        <w:t xml:space="preserve"> (n 172)</w:t>
      </w:r>
      <w:r w:rsidRPr="00BB2B15">
        <w:rPr>
          <w:rFonts w:ascii="Times New Roman" w:hAnsi="Times New Roman" w:cs="Times New Roman"/>
          <w:bCs/>
          <w:sz w:val="20"/>
          <w:szCs w:val="20"/>
        </w:rPr>
        <w:t xml:space="preserve">; </w:t>
      </w:r>
      <w:r w:rsidRPr="00BB2B15">
        <w:rPr>
          <w:rFonts w:ascii="Times New Roman" w:hAnsi="Times New Roman" w:cs="Times New Roman"/>
          <w:i/>
          <w:sz w:val="20"/>
          <w:szCs w:val="20"/>
        </w:rPr>
        <w:t>United States v. Cisneros-Rodriguez</w:t>
      </w:r>
      <w:r w:rsidRPr="00EE6CEB">
        <w:rPr>
          <w:rFonts w:ascii="Times New Roman" w:hAnsi="Times New Roman" w:cs="Times New Roman"/>
          <w:sz w:val="20"/>
          <w:szCs w:val="20"/>
        </w:rPr>
        <w:t xml:space="preserve"> 813 F.3d 748 (9th Cir. 2015).</w:t>
      </w:r>
    </w:p>
  </w:footnote>
  <w:footnote w:id="184">
    <w:p w14:paraId="6A0C7371" w14:textId="306DFE3C"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JEFM</w:t>
      </w:r>
      <w:r>
        <w:rPr>
          <w:rFonts w:ascii="Times New Roman" w:hAnsi="Times New Roman" w:cs="Times New Roman"/>
          <w:bCs/>
          <w:sz w:val="20"/>
          <w:szCs w:val="20"/>
        </w:rPr>
        <w:t xml:space="preserve"> (n 172)</w:t>
      </w:r>
      <w:r w:rsidRPr="00BB2B15">
        <w:rPr>
          <w:rFonts w:ascii="Times New Roman" w:hAnsi="Times New Roman" w:cs="Times New Roman"/>
          <w:bCs/>
          <w:sz w:val="20"/>
          <w:szCs w:val="20"/>
        </w:rPr>
        <w:t xml:space="preserve"> 1033</w:t>
      </w:r>
      <w:r w:rsidRPr="00BB2B15">
        <w:rPr>
          <w:rFonts w:ascii="Times New Roman" w:hAnsi="Times New Roman" w:cs="Times New Roman"/>
          <w:sz w:val="20"/>
          <w:szCs w:val="20"/>
        </w:rPr>
        <w:t>.</w:t>
      </w:r>
    </w:p>
  </w:footnote>
  <w:footnote w:id="185">
    <w:p w14:paraId="03A97B1D" w14:textId="433C282F" w:rsidR="004203B5" w:rsidRPr="0095766A" w:rsidRDefault="004203B5">
      <w:pPr>
        <w:widowControl w:val="0"/>
        <w:autoSpaceDE w:val="0"/>
        <w:autoSpaceDN w:val="0"/>
        <w:adjustRightInd w:val="0"/>
        <w:spacing w:after="0" w:line="240" w:lineRule="auto"/>
        <w:jc w:val="both"/>
        <w:rPr>
          <w:rFonts w:ascii="Times New Roman" w:hAnsi="Times New Roman" w:cs="Times New Roman"/>
          <w:i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 xml:space="preserve">Nehimaya-Guerra v. Gonzales </w:t>
      </w:r>
      <w:r w:rsidRPr="0095766A">
        <w:rPr>
          <w:rFonts w:ascii="Times New Roman" w:hAnsi="Times New Roman" w:cs="Times New Roman"/>
          <w:iCs/>
          <w:sz w:val="20"/>
          <w:szCs w:val="20"/>
        </w:rPr>
        <w:t>177 Fed.Appx. 729 (9th Cir. 2006).</w:t>
      </w:r>
    </w:p>
  </w:footnote>
  <w:footnote w:id="186">
    <w:p w14:paraId="355A7618" w14:textId="06BF2356" w:rsidR="004203B5" w:rsidRPr="004203B5" w:rsidRDefault="004203B5">
      <w:pPr>
        <w:widowControl w:val="0"/>
        <w:autoSpaceDE w:val="0"/>
        <w:autoSpaceDN w:val="0"/>
        <w:adjustRightInd w:val="0"/>
        <w:spacing w:after="0" w:line="240" w:lineRule="auto"/>
        <w:jc w:val="both"/>
        <w:rPr>
          <w:rFonts w:ascii="Times New Roman" w:hAnsi="Times New Roman" w:cs="Times New Roman"/>
          <w:i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 xml:space="preserve">Nehimaya-Guerra </w:t>
      </w:r>
      <w:r w:rsidRPr="0095766A">
        <w:rPr>
          <w:rFonts w:ascii="Times New Roman" w:hAnsi="Times New Roman" w:cs="Times New Roman"/>
          <w:iCs/>
          <w:sz w:val="20"/>
          <w:szCs w:val="20"/>
        </w:rPr>
        <w:t>(n</w:t>
      </w:r>
      <w:r>
        <w:rPr>
          <w:rFonts w:ascii="Times New Roman" w:hAnsi="Times New Roman" w:cs="Times New Roman"/>
          <w:iCs/>
          <w:sz w:val="20"/>
          <w:szCs w:val="20"/>
        </w:rPr>
        <w:t xml:space="preserve"> 1</w:t>
      </w:r>
      <w:r w:rsidRPr="0095766A">
        <w:rPr>
          <w:rFonts w:ascii="Times New Roman" w:hAnsi="Times New Roman" w:cs="Times New Roman"/>
          <w:iCs/>
          <w:sz w:val="20"/>
          <w:szCs w:val="20"/>
        </w:rPr>
        <w:t>8</w:t>
      </w:r>
      <w:r>
        <w:rPr>
          <w:rFonts w:ascii="Times New Roman" w:hAnsi="Times New Roman" w:cs="Times New Roman"/>
          <w:iCs/>
          <w:sz w:val="20"/>
          <w:szCs w:val="20"/>
        </w:rPr>
        <w:t>3</w:t>
      </w:r>
      <w:r w:rsidRPr="004203B5">
        <w:rPr>
          <w:rFonts w:ascii="Times New Roman" w:hAnsi="Times New Roman" w:cs="Times New Roman"/>
          <w:iCs/>
          <w:sz w:val="20"/>
          <w:szCs w:val="20"/>
        </w:rPr>
        <w:t>).</w:t>
      </w:r>
    </w:p>
  </w:footnote>
  <w:footnote w:id="187">
    <w:p w14:paraId="3E25BBCC" w14:textId="6F6C7D1F"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bCs/>
        </w:rPr>
        <w:t xml:space="preserve">Clare Ribando Seelke, ‘Gangs in Central America’ (2016) </w:t>
      </w:r>
      <w:r w:rsidRPr="004203B5">
        <w:rPr>
          <w:rFonts w:ascii="Times New Roman" w:hAnsi="Times New Roman" w:cs="Times New Roman"/>
          <w:bCs/>
          <w:i/>
        </w:rPr>
        <w:t>Congressional Research Service</w:t>
      </w:r>
      <w:r w:rsidRPr="0095766A">
        <w:rPr>
          <w:rFonts w:ascii="Times New Roman" w:hAnsi="Times New Roman" w:cs="Times New Roman"/>
          <w:bCs/>
        </w:rPr>
        <w:t xml:space="preserve"> &lt;</w:t>
      </w:r>
      <w:hyperlink r:id="rId7" w:history="1">
        <w:r w:rsidRPr="00EE6CEB">
          <w:rPr>
            <w:rStyle w:val="Hyperlink"/>
            <w:rFonts w:ascii="Times New Roman" w:hAnsi="Times New Roman" w:cs="Times New Roman"/>
            <w:bCs/>
            <w:color w:val="auto"/>
            <w:u w:val="none"/>
          </w:rPr>
          <w:t>https://fas.org/sgp/crs/row/RL34112.pdf</w:t>
        </w:r>
      </w:hyperlink>
      <w:r w:rsidRPr="004203B5">
        <w:rPr>
          <w:rFonts w:ascii="Times New Roman" w:hAnsi="Times New Roman" w:cs="Times New Roman"/>
          <w:bCs/>
        </w:rPr>
        <w:t>&gt; (accessed 3 July 2018).</w:t>
      </w:r>
    </w:p>
  </w:footnote>
  <w:footnote w:id="188">
    <w:p w14:paraId="48A252EE" w14:textId="3CEA5D5E" w:rsidR="004203B5" w:rsidRPr="004203B5" w:rsidRDefault="004203B5" w:rsidP="004B5252">
      <w:pPr>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sz w:val="20"/>
          <w:szCs w:val="20"/>
        </w:rPr>
        <w:t>Mark Joseph Stern, ‘Bad Liars’ (</w:t>
      </w:r>
      <w:r w:rsidRPr="004203B5">
        <w:rPr>
          <w:rFonts w:ascii="Times New Roman" w:hAnsi="Times New Roman" w:cs="Times New Roman"/>
          <w:bCs/>
          <w:i/>
          <w:sz w:val="20"/>
          <w:szCs w:val="20"/>
        </w:rPr>
        <w:t>Slate</w:t>
      </w:r>
      <w:r w:rsidRPr="0095766A">
        <w:rPr>
          <w:rFonts w:ascii="Times New Roman" w:hAnsi="Times New Roman" w:cs="Times New Roman"/>
          <w:bCs/>
          <w:sz w:val="20"/>
          <w:szCs w:val="20"/>
        </w:rPr>
        <w:t xml:space="preserve"> 16 May 2018) &lt;</w:t>
      </w:r>
      <w:r w:rsidRPr="00BB2B15">
        <w:rPr>
          <w:rFonts w:ascii="Times New Roman" w:hAnsi="Times New Roman" w:cs="Times New Roman"/>
          <w:sz w:val="20"/>
          <w:szCs w:val="20"/>
        </w:rPr>
        <w:t xml:space="preserve"> </w:t>
      </w:r>
      <w:hyperlink r:id="rId8" w:history="1">
        <w:r w:rsidRPr="00EE6CEB">
          <w:rPr>
            <w:rStyle w:val="Hyperlink"/>
            <w:rFonts w:ascii="Times New Roman" w:hAnsi="Times New Roman" w:cs="Times New Roman"/>
            <w:bCs/>
            <w:color w:val="auto"/>
            <w:sz w:val="20"/>
            <w:szCs w:val="20"/>
            <w:u w:val="none"/>
          </w:rPr>
          <w:t>https://slate.com/news-and-politics/2018/05/federal-judge-accused-ice-of-making-up-evidence-to-prove-that-dreamer-was-gang-affiliated.html</w:t>
        </w:r>
      </w:hyperlink>
      <w:r w:rsidRPr="004203B5">
        <w:rPr>
          <w:rFonts w:ascii="Times New Roman" w:hAnsi="Times New Roman" w:cs="Times New Roman"/>
          <w:bCs/>
          <w:sz w:val="20"/>
          <w:szCs w:val="20"/>
        </w:rPr>
        <w:t>&gt; (accessed 3 July 2018)</w:t>
      </w:r>
    </w:p>
  </w:footnote>
  <w:footnote w:id="189">
    <w:p w14:paraId="46829C1F" w14:textId="66E35A69" w:rsidR="004203B5" w:rsidRPr="00BB2B15" w:rsidRDefault="004203B5" w:rsidP="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Saravia v. Sessions </w:t>
      </w:r>
      <w:r w:rsidRPr="004203B5">
        <w:rPr>
          <w:rFonts w:ascii="Times New Roman" w:hAnsi="Times New Roman" w:cs="Times New Roman"/>
          <w:bCs/>
          <w:sz w:val="20"/>
          <w:szCs w:val="20"/>
        </w:rPr>
        <w:t xml:space="preserve">2017 WL </w:t>
      </w:r>
      <w:r w:rsidRPr="0095766A">
        <w:rPr>
          <w:rFonts w:ascii="Times New Roman" w:hAnsi="Times New Roman" w:cs="Times New Roman"/>
          <w:sz w:val="20"/>
          <w:szCs w:val="20"/>
        </w:rPr>
        <w:t>5569838 2 (N.D. Ca</w:t>
      </w:r>
      <w:r w:rsidRPr="00BB2B15">
        <w:rPr>
          <w:rFonts w:ascii="Times New Roman" w:hAnsi="Times New Roman" w:cs="Times New Roman"/>
          <w:sz w:val="20"/>
          <w:szCs w:val="20"/>
        </w:rPr>
        <w:t>lifornia 2017).</w:t>
      </w:r>
    </w:p>
  </w:footnote>
  <w:footnote w:id="190">
    <w:p w14:paraId="390FE162" w14:textId="5310F745" w:rsidR="004203B5" w:rsidRPr="004203B5" w:rsidRDefault="004203B5" w:rsidP="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Saravia </w:t>
      </w:r>
      <w:bookmarkStart w:id="121" w:name="co_document_54"/>
      <w:bookmarkStart w:id="122" w:name="I6caaf420cea811e7929ecf6e705a87cd_Target"/>
      <w:bookmarkEnd w:id="121"/>
      <w:bookmarkEnd w:id="122"/>
      <w:r w:rsidRPr="0095766A">
        <w:rPr>
          <w:rFonts w:ascii="Times New Roman" w:hAnsi="Times New Roman" w:cs="Times New Roman"/>
          <w:bCs/>
          <w:sz w:val="20"/>
          <w:szCs w:val="20"/>
        </w:rPr>
        <w:t>(n 18</w:t>
      </w:r>
      <w:r>
        <w:rPr>
          <w:rFonts w:ascii="Times New Roman" w:hAnsi="Times New Roman" w:cs="Times New Roman"/>
          <w:bCs/>
          <w:sz w:val="20"/>
          <w:szCs w:val="20"/>
        </w:rPr>
        <w:t>7</w:t>
      </w:r>
      <w:r w:rsidRPr="004B5252">
        <w:rPr>
          <w:rFonts w:ascii="Times New Roman" w:hAnsi="Times New Roman" w:cs="Times New Roman"/>
          <w:bCs/>
          <w:sz w:val="20"/>
          <w:szCs w:val="20"/>
        </w:rPr>
        <w:t>)</w:t>
      </w:r>
      <w:r w:rsidRPr="004203B5">
        <w:rPr>
          <w:rFonts w:ascii="Times New Roman" w:hAnsi="Times New Roman" w:cs="Times New Roman"/>
          <w:sz w:val="20"/>
          <w:szCs w:val="20"/>
        </w:rPr>
        <w:t>.</w:t>
      </w:r>
    </w:p>
  </w:footnote>
  <w:footnote w:id="191">
    <w:p w14:paraId="638CCF21" w14:textId="4CEAE5B0" w:rsidR="004203B5" w:rsidRPr="004203B5" w:rsidRDefault="004203B5" w:rsidP="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Saravia </w:t>
      </w:r>
      <w:r>
        <w:rPr>
          <w:rFonts w:ascii="Times New Roman" w:hAnsi="Times New Roman" w:cs="Times New Roman"/>
          <w:bCs/>
          <w:sz w:val="20"/>
          <w:szCs w:val="20"/>
        </w:rPr>
        <w:t>(n 187</w:t>
      </w:r>
      <w:r w:rsidRPr="00537CB6">
        <w:rPr>
          <w:rFonts w:ascii="Times New Roman" w:hAnsi="Times New Roman" w:cs="Times New Roman"/>
          <w:bCs/>
          <w:sz w:val="20"/>
          <w:szCs w:val="20"/>
        </w:rPr>
        <w:t>)</w:t>
      </w:r>
      <w:r w:rsidRPr="00537CB6">
        <w:rPr>
          <w:rFonts w:ascii="Times New Roman" w:hAnsi="Times New Roman" w:cs="Times New Roman"/>
          <w:sz w:val="20"/>
          <w:szCs w:val="20"/>
        </w:rPr>
        <w:t>.</w:t>
      </w:r>
    </w:p>
  </w:footnote>
  <w:footnote w:id="192">
    <w:p w14:paraId="0EA07E9B" w14:textId="6A7A5FAF" w:rsidR="004203B5" w:rsidRPr="004203B5" w:rsidRDefault="004203B5" w:rsidP="0095766A">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Saravia </w:t>
      </w:r>
      <w:r>
        <w:rPr>
          <w:rFonts w:ascii="Times New Roman" w:hAnsi="Times New Roman" w:cs="Times New Roman"/>
          <w:bCs/>
          <w:sz w:val="20"/>
          <w:szCs w:val="20"/>
        </w:rPr>
        <w:t>(n 187</w:t>
      </w:r>
      <w:r w:rsidRPr="00537CB6">
        <w:rPr>
          <w:rFonts w:ascii="Times New Roman" w:hAnsi="Times New Roman" w:cs="Times New Roman"/>
          <w:bCs/>
          <w:sz w:val="20"/>
          <w:szCs w:val="20"/>
        </w:rPr>
        <w:t>)</w:t>
      </w:r>
      <w:r w:rsidRPr="00537CB6">
        <w:rPr>
          <w:rFonts w:ascii="Times New Roman" w:hAnsi="Times New Roman" w:cs="Times New Roman"/>
          <w:sz w:val="20"/>
          <w:szCs w:val="20"/>
        </w:rPr>
        <w:t>.</w:t>
      </w:r>
    </w:p>
  </w:footnote>
  <w:footnote w:id="193">
    <w:p w14:paraId="27FEE46A" w14:textId="73B5B91A" w:rsidR="004203B5" w:rsidRPr="0095766A" w:rsidRDefault="004203B5" w:rsidP="00BB2B1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Saravia </w:t>
      </w:r>
      <w:r>
        <w:rPr>
          <w:rFonts w:ascii="Times New Roman" w:hAnsi="Times New Roman" w:cs="Times New Roman"/>
          <w:bCs/>
          <w:sz w:val="20"/>
          <w:szCs w:val="20"/>
        </w:rPr>
        <w:t>(n 187</w:t>
      </w:r>
      <w:r w:rsidRPr="00537CB6">
        <w:rPr>
          <w:rFonts w:ascii="Times New Roman" w:hAnsi="Times New Roman" w:cs="Times New Roman"/>
          <w:bCs/>
          <w:sz w:val="20"/>
          <w:szCs w:val="20"/>
        </w:rPr>
        <w:t>)</w:t>
      </w:r>
      <w:r w:rsidRPr="004203B5">
        <w:rPr>
          <w:rFonts w:ascii="Times New Roman" w:hAnsi="Times New Roman" w:cs="Times New Roman"/>
          <w:sz w:val="20"/>
          <w:szCs w:val="20"/>
        </w:rPr>
        <w:t xml:space="preserve"> </w:t>
      </w:r>
      <w:r w:rsidRPr="004203B5">
        <w:rPr>
          <w:rFonts w:ascii="Times New Roman" w:hAnsi="Times New Roman" w:cs="Times New Roman"/>
          <w:bCs/>
          <w:sz w:val="20"/>
          <w:szCs w:val="20"/>
        </w:rPr>
        <w:t>17.</w:t>
      </w:r>
    </w:p>
  </w:footnote>
  <w:footnote w:id="194">
    <w:p w14:paraId="0E058909" w14:textId="1D8B164E" w:rsidR="004203B5" w:rsidRPr="004203B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Saravia </w:t>
      </w:r>
      <w:r>
        <w:rPr>
          <w:rFonts w:ascii="Times New Roman" w:hAnsi="Times New Roman" w:cs="Times New Roman"/>
          <w:bCs/>
          <w:sz w:val="20"/>
          <w:szCs w:val="20"/>
        </w:rPr>
        <w:t>(n 187</w:t>
      </w:r>
      <w:r w:rsidRPr="00537CB6">
        <w:rPr>
          <w:rFonts w:ascii="Times New Roman" w:hAnsi="Times New Roman" w:cs="Times New Roman"/>
          <w:bCs/>
          <w:sz w:val="20"/>
          <w:szCs w:val="20"/>
        </w:rPr>
        <w:t>)</w:t>
      </w:r>
      <w:r w:rsidRPr="004203B5">
        <w:rPr>
          <w:rFonts w:ascii="Times New Roman" w:hAnsi="Times New Roman" w:cs="Times New Roman"/>
          <w:bCs/>
          <w:sz w:val="20"/>
          <w:szCs w:val="20"/>
        </w:rPr>
        <w:t xml:space="preserve"> 1</w:t>
      </w:r>
      <w:r w:rsidRPr="004203B5">
        <w:rPr>
          <w:rFonts w:ascii="Times New Roman" w:hAnsi="Times New Roman" w:cs="Times New Roman"/>
          <w:sz w:val="20"/>
          <w:szCs w:val="20"/>
        </w:rPr>
        <w:t>.</w:t>
      </w:r>
    </w:p>
  </w:footnote>
  <w:footnote w:id="195">
    <w:p w14:paraId="78120CFB" w14:textId="7BE36B8D" w:rsidR="004203B5" w:rsidRPr="004203B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Saravia </w:t>
      </w:r>
      <w:r>
        <w:rPr>
          <w:rFonts w:ascii="Times New Roman" w:hAnsi="Times New Roman" w:cs="Times New Roman"/>
          <w:bCs/>
          <w:sz w:val="20"/>
          <w:szCs w:val="20"/>
        </w:rPr>
        <w:t>(n 187</w:t>
      </w:r>
      <w:r w:rsidRPr="00537CB6">
        <w:rPr>
          <w:rFonts w:ascii="Times New Roman" w:hAnsi="Times New Roman" w:cs="Times New Roman"/>
          <w:bCs/>
          <w:sz w:val="20"/>
          <w:szCs w:val="20"/>
        </w:rPr>
        <w:t>)</w:t>
      </w:r>
      <w:r w:rsidRPr="00537CB6">
        <w:rPr>
          <w:rFonts w:ascii="Times New Roman" w:hAnsi="Times New Roman" w:cs="Times New Roman"/>
          <w:sz w:val="20"/>
          <w:szCs w:val="20"/>
        </w:rPr>
        <w:t>.</w:t>
      </w:r>
    </w:p>
  </w:footnote>
  <w:footnote w:id="196">
    <w:p w14:paraId="383B506F" w14:textId="5EA1E96C" w:rsidR="004203B5" w:rsidRPr="004203B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Saravia </w:t>
      </w:r>
      <w:r>
        <w:rPr>
          <w:rFonts w:ascii="Times New Roman" w:hAnsi="Times New Roman" w:cs="Times New Roman"/>
          <w:bCs/>
          <w:sz w:val="20"/>
          <w:szCs w:val="20"/>
        </w:rPr>
        <w:t>(n 187</w:t>
      </w:r>
      <w:r w:rsidRPr="00537CB6">
        <w:rPr>
          <w:rFonts w:ascii="Times New Roman" w:hAnsi="Times New Roman" w:cs="Times New Roman"/>
          <w:bCs/>
          <w:sz w:val="20"/>
          <w:szCs w:val="20"/>
        </w:rPr>
        <w:t>)</w:t>
      </w:r>
      <w:r w:rsidRPr="00537CB6">
        <w:rPr>
          <w:rFonts w:ascii="Times New Roman" w:hAnsi="Times New Roman" w:cs="Times New Roman"/>
          <w:sz w:val="20"/>
          <w:szCs w:val="20"/>
        </w:rPr>
        <w:t>.</w:t>
      </w:r>
    </w:p>
  </w:footnote>
  <w:footnote w:id="197">
    <w:p w14:paraId="5DD5CF14" w14:textId="0484AEFA" w:rsidR="004203B5" w:rsidRPr="0095766A"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Saravia </w:t>
      </w:r>
      <w:r>
        <w:rPr>
          <w:rFonts w:ascii="Times New Roman" w:hAnsi="Times New Roman" w:cs="Times New Roman"/>
          <w:bCs/>
          <w:sz w:val="20"/>
          <w:szCs w:val="20"/>
        </w:rPr>
        <w:t>(n 187</w:t>
      </w:r>
      <w:r w:rsidRPr="00537CB6">
        <w:rPr>
          <w:rFonts w:ascii="Times New Roman" w:hAnsi="Times New Roman" w:cs="Times New Roman"/>
          <w:bCs/>
          <w:sz w:val="20"/>
          <w:szCs w:val="20"/>
        </w:rPr>
        <w:t>)</w:t>
      </w:r>
      <w:r w:rsidRPr="00537CB6">
        <w:rPr>
          <w:rFonts w:ascii="Times New Roman" w:hAnsi="Times New Roman" w:cs="Times New Roman"/>
          <w:sz w:val="20"/>
          <w:szCs w:val="20"/>
        </w:rPr>
        <w:t>.</w:t>
      </w:r>
    </w:p>
  </w:footnote>
  <w:footnote w:id="198">
    <w:p w14:paraId="59AF14AC" w14:textId="71395F05" w:rsidR="004203B5" w:rsidRPr="0095766A"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 xml:space="preserve">Mathews </w:t>
      </w:r>
      <w:r w:rsidRPr="0095766A">
        <w:rPr>
          <w:rFonts w:ascii="Times New Roman" w:hAnsi="Times New Roman" w:cs="Times New Roman"/>
          <w:iCs/>
          <w:sz w:val="20"/>
          <w:szCs w:val="20"/>
        </w:rPr>
        <w:t>(n</w:t>
      </w:r>
      <w:r>
        <w:rPr>
          <w:rFonts w:ascii="Times New Roman" w:hAnsi="Times New Roman" w:cs="Times New Roman"/>
          <w:iCs/>
          <w:sz w:val="20"/>
          <w:szCs w:val="20"/>
        </w:rPr>
        <w:t xml:space="preserve"> 76</w:t>
      </w:r>
      <w:r w:rsidRPr="004203B5">
        <w:rPr>
          <w:rFonts w:ascii="Times New Roman" w:hAnsi="Times New Roman" w:cs="Times New Roman"/>
          <w:iCs/>
          <w:sz w:val="20"/>
          <w:szCs w:val="20"/>
        </w:rPr>
        <w:t xml:space="preserve">) </w:t>
      </w:r>
      <w:r w:rsidRPr="0095766A">
        <w:rPr>
          <w:rFonts w:ascii="Times New Roman" w:hAnsi="Times New Roman" w:cs="Times New Roman"/>
          <w:sz w:val="20"/>
          <w:szCs w:val="20"/>
        </w:rPr>
        <w:t>335.</w:t>
      </w:r>
    </w:p>
  </w:footnote>
  <w:footnote w:id="199">
    <w:p w14:paraId="782D0C6C" w14:textId="1A003C7B"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Saravia </w:t>
      </w:r>
      <w:r w:rsidRPr="00537CB6">
        <w:rPr>
          <w:rFonts w:ascii="Times New Roman" w:hAnsi="Times New Roman" w:cs="Times New Roman"/>
          <w:bCs/>
          <w:sz w:val="20"/>
          <w:szCs w:val="20"/>
        </w:rPr>
        <w:t>(n 1</w:t>
      </w:r>
      <w:r>
        <w:rPr>
          <w:rFonts w:ascii="Times New Roman" w:hAnsi="Times New Roman" w:cs="Times New Roman"/>
          <w:bCs/>
          <w:sz w:val="20"/>
          <w:szCs w:val="20"/>
        </w:rPr>
        <w:t>87</w:t>
      </w:r>
      <w:r w:rsidRPr="00537CB6">
        <w:rPr>
          <w:rFonts w:ascii="Times New Roman" w:hAnsi="Times New Roman" w:cs="Times New Roman"/>
          <w:bCs/>
          <w:sz w:val="20"/>
          <w:szCs w:val="20"/>
        </w:rPr>
        <w:t>)</w:t>
      </w:r>
      <w:r w:rsidRPr="00BB2B15">
        <w:rPr>
          <w:rFonts w:ascii="Times New Roman" w:hAnsi="Times New Roman" w:cs="Times New Roman"/>
          <w:bCs/>
          <w:sz w:val="20"/>
          <w:szCs w:val="20"/>
        </w:rPr>
        <w:t xml:space="preserve"> 15.</w:t>
      </w:r>
    </w:p>
  </w:footnote>
  <w:footnote w:id="200">
    <w:p w14:paraId="1E753D15" w14:textId="76BE0E98"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sz w:val="20"/>
          <w:szCs w:val="20"/>
        </w:rPr>
        <w:t xml:space="preserve">Berman </w:t>
      </w:r>
      <w:r w:rsidRPr="0095766A">
        <w:rPr>
          <w:rFonts w:ascii="Times New Roman" w:hAnsi="Times New Roman" w:cs="Times New Roman"/>
          <w:sz w:val="20"/>
          <w:szCs w:val="20"/>
        </w:rPr>
        <w:t>(n</w:t>
      </w:r>
      <w:r>
        <w:rPr>
          <w:rFonts w:ascii="Times New Roman" w:hAnsi="Times New Roman" w:cs="Times New Roman"/>
          <w:sz w:val="20"/>
          <w:szCs w:val="20"/>
        </w:rPr>
        <w:t xml:space="preserve"> 75</w:t>
      </w:r>
      <w:r w:rsidRPr="0095766A">
        <w:rPr>
          <w:rFonts w:ascii="Times New Roman" w:hAnsi="Times New Roman" w:cs="Times New Roman"/>
          <w:sz w:val="20"/>
          <w:szCs w:val="20"/>
        </w:rPr>
        <w:t xml:space="preserve">) 983; </w:t>
      </w:r>
      <w:r w:rsidRPr="00BB2B15">
        <w:rPr>
          <w:rFonts w:ascii="Times New Roman" w:hAnsi="Times New Roman" w:cs="Times New Roman"/>
          <w:bCs/>
          <w:i/>
          <w:sz w:val="20"/>
          <w:szCs w:val="20"/>
        </w:rPr>
        <w:t>D</w:t>
      </w:r>
      <w:r w:rsidRPr="00EE6CEB">
        <w:rPr>
          <w:rFonts w:ascii="Times New Roman" w:hAnsi="Times New Roman" w:cs="Times New Roman"/>
          <w:bCs/>
          <w:i/>
          <w:sz w:val="20"/>
          <w:szCs w:val="20"/>
        </w:rPr>
        <w:t xml:space="preserve">B </w:t>
      </w:r>
      <w:r w:rsidRPr="00EE6CEB">
        <w:rPr>
          <w:rFonts w:ascii="Times New Roman" w:hAnsi="Times New Roman" w:cs="Times New Roman"/>
          <w:bCs/>
          <w:sz w:val="20"/>
          <w:szCs w:val="20"/>
        </w:rPr>
        <w:t>(n</w:t>
      </w:r>
      <w:r>
        <w:rPr>
          <w:rFonts w:ascii="Times New Roman" w:hAnsi="Times New Roman" w:cs="Times New Roman"/>
          <w:bCs/>
          <w:sz w:val="20"/>
          <w:szCs w:val="20"/>
        </w:rPr>
        <w:t xml:space="preserve"> </w:t>
      </w:r>
      <w:r w:rsidRPr="004203B5">
        <w:rPr>
          <w:rFonts w:ascii="Times New Roman" w:hAnsi="Times New Roman" w:cs="Times New Roman"/>
          <w:bCs/>
          <w:sz w:val="20"/>
          <w:szCs w:val="20"/>
        </w:rPr>
        <w:t>1</w:t>
      </w:r>
      <w:r>
        <w:rPr>
          <w:rFonts w:ascii="Times New Roman" w:hAnsi="Times New Roman" w:cs="Times New Roman"/>
          <w:bCs/>
          <w:sz w:val="20"/>
          <w:szCs w:val="20"/>
        </w:rPr>
        <w:t>1</w:t>
      </w:r>
      <w:r w:rsidRPr="0095766A">
        <w:rPr>
          <w:rFonts w:ascii="Times New Roman" w:hAnsi="Times New Roman" w:cs="Times New Roman"/>
          <w:bCs/>
          <w:sz w:val="20"/>
          <w:szCs w:val="20"/>
        </w:rPr>
        <w:t xml:space="preserve">) 740; </w:t>
      </w:r>
      <w:r w:rsidRPr="00BB2B15">
        <w:rPr>
          <w:rFonts w:ascii="Times New Roman" w:hAnsi="Times New Roman" w:cs="Times New Roman"/>
          <w:i/>
          <w:sz w:val="20"/>
          <w:szCs w:val="20"/>
        </w:rPr>
        <w:t xml:space="preserve">Lassiter v. Dep’t of Soc. Servs. </w:t>
      </w:r>
      <w:r w:rsidRPr="00BB2B15">
        <w:rPr>
          <w:rFonts w:ascii="Times New Roman" w:hAnsi="Times New Roman" w:cs="Times New Roman"/>
          <w:sz w:val="20"/>
          <w:szCs w:val="20"/>
        </w:rPr>
        <w:t xml:space="preserve">452 U.S. 18 (1981); </w:t>
      </w:r>
      <w:r w:rsidRPr="00EE6CEB">
        <w:rPr>
          <w:rFonts w:ascii="Times New Roman" w:hAnsi="Times New Roman" w:cs="Times New Roman"/>
          <w:bCs/>
          <w:i/>
          <w:sz w:val="20"/>
          <w:szCs w:val="20"/>
        </w:rPr>
        <w:t xml:space="preserve">Saravia </w:t>
      </w:r>
      <w:r w:rsidRPr="00EE6CEB">
        <w:rPr>
          <w:rFonts w:ascii="Times New Roman" w:hAnsi="Times New Roman" w:cs="Times New Roman"/>
          <w:bCs/>
          <w:sz w:val="20"/>
          <w:szCs w:val="20"/>
        </w:rPr>
        <w:t>(n</w:t>
      </w:r>
      <w:r>
        <w:rPr>
          <w:rFonts w:ascii="Times New Roman" w:hAnsi="Times New Roman" w:cs="Times New Roman"/>
          <w:bCs/>
          <w:sz w:val="20"/>
          <w:szCs w:val="20"/>
        </w:rPr>
        <w:t xml:space="preserve"> </w:t>
      </w:r>
      <w:r w:rsidRPr="004203B5">
        <w:rPr>
          <w:rFonts w:ascii="Times New Roman" w:hAnsi="Times New Roman" w:cs="Times New Roman"/>
          <w:bCs/>
          <w:sz w:val="20"/>
          <w:szCs w:val="20"/>
        </w:rPr>
        <w:t>1</w:t>
      </w:r>
      <w:r>
        <w:rPr>
          <w:rFonts w:ascii="Times New Roman" w:hAnsi="Times New Roman" w:cs="Times New Roman"/>
          <w:bCs/>
          <w:sz w:val="20"/>
          <w:szCs w:val="20"/>
        </w:rPr>
        <w:t>87</w:t>
      </w:r>
      <w:r w:rsidRPr="0095766A">
        <w:rPr>
          <w:rFonts w:ascii="Times New Roman" w:hAnsi="Times New Roman" w:cs="Times New Roman"/>
          <w:bCs/>
          <w:sz w:val="20"/>
          <w:szCs w:val="20"/>
        </w:rPr>
        <w:t>) 15</w:t>
      </w:r>
      <w:r w:rsidRPr="00BB2B15">
        <w:rPr>
          <w:rFonts w:ascii="Times New Roman" w:hAnsi="Times New Roman" w:cs="Times New Roman"/>
          <w:sz w:val="20"/>
          <w:szCs w:val="20"/>
        </w:rPr>
        <w:t>.</w:t>
      </w:r>
    </w:p>
  </w:footnote>
  <w:footnote w:id="201">
    <w:p w14:paraId="2BF8E837" w14:textId="3DF997FE"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Saravia </w:t>
      </w:r>
      <w:r>
        <w:rPr>
          <w:rFonts w:ascii="Times New Roman" w:hAnsi="Times New Roman" w:cs="Times New Roman"/>
          <w:bCs/>
          <w:sz w:val="20"/>
          <w:szCs w:val="20"/>
        </w:rPr>
        <w:t>(n 187</w:t>
      </w:r>
      <w:r w:rsidRPr="00537CB6">
        <w:rPr>
          <w:rFonts w:ascii="Times New Roman" w:hAnsi="Times New Roman" w:cs="Times New Roman"/>
          <w:bCs/>
          <w:sz w:val="20"/>
          <w:szCs w:val="20"/>
        </w:rPr>
        <w:t>)</w:t>
      </w:r>
      <w:r>
        <w:rPr>
          <w:rFonts w:ascii="Times New Roman" w:hAnsi="Times New Roman" w:cs="Times New Roman"/>
          <w:bCs/>
          <w:sz w:val="20"/>
          <w:szCs w:val="20"/>
        </w:rPr>
        <w:t xml:space="preserve"> </w:t>
      </w:r>
      <w:r w:rsidRPr="0095766A">
        <w:rPr>
          <w:rFonts w:ascii="Times New Roman" w:hAnsi="Times New Roman" w:cs="Times New Roman"/>
          <w:bCs/>
          <w:sz w:val="20"/>
          <w:szCs w:val="20"/>
        </w:rPr>
        <w:t>15.</w:t>
      </w:r>
    </w:p>
  </w:footnote>
  <w:footnote w:id="202">
    <w:p w14:paraId="1BFED728" w14:textId="202C4D51"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Saravia </w:t>
      </w:r>
      <w:r>
        <w:rPr>
          <w:rFonts w:ascii="Times New Roman" w:hAnsi="Times New Roman" w:cs="Times New Roman"/>
          <w:bCs/>
          <w:sz w:val="20"/>
          <w:szCs w:val="20"/>
        </w:rPr>
        <w:t>(n 187</w:t>
      </w:r>
      <w:r w:rsidRPr="00537CB6">
        <w:rPr>
          <w:rFonts w:ascii="Times New Roman" w:hAnsi="Times New Roman" w:cs="Times New Roman"/>
          <w:bCs/>
          <w:sz w:val="20"/>
          <w:szCs w:val="20"/>
        </w:rPr>
        <w:t>)</w:t>
      </w:r>
      <w:r>
        <w:rPr>
          <w:rFonts w:ascii="Times New Roman" w:hAnsi="Times New Roman" w:cs="Times New Roman"/>
          <w:bCs/>
          <w:sz w:val="20"/>
          <w:szCs w:val="20"/>
        </w:rPr>
        <w:t xml:space="preserve"> </w:t>
      </w:r>
      <w:r w:rsidRPr="00BB2B15">
        <w:rPr>
          <w:rFonts w:ascii="Times New Roman" w:hAnsi="Times New Roman" w:cs="Times New Roman"/>
          <w:bCs/>
          <w:sz w:val="20"/>
          <w:szCs w:val="20"/>
        </w:rPr>
        <w:t>1</w:t>
      </w:r>
      <w:r w:rsidRPr="00BB2B15">
        <w:rPr>
          <w:rFonts w:ascii="Times New Roman" w:hAnsi="Times New Roman" w:cs="Times New Roman"/>
          <w:sz w:val="20"/>
          <w:szCs w:val="20"/>
        </w:rPr>
        <w:t>.</w:t>
      </w:r>
    </w:p>
  </w:footnote>
  <w:footnote w:id="203">
    <w:p w14:paraId="08B9E053" w14:textId="5E9ED0F3"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Saravia </w:t>
      </w:r>
      <w:r w:rsidRPr="0095766A">
        <w:rPr>
          <w:rFonts w:ascii="Times New Roman" w:hAnsi="Times New Roman" w:cs="Times New Roman"/>
          <w:bCs/>
          <w:sz w:val="20"/>
          <w:szCs w:val="20"/>
        </w:rPr>
        <w:t>(n</w:t>
      </w:r>
      <w:r w:rsidR="00403775">
        <w:rPr>
          <w:rFonts w:ascii="Times New Roman" w:hAnsi="Times New Roman" w:cs="Times New Roman"/>
          <w:bCs/>
          <w:sz w:val="20"/>
          <w:szCs w:val="20"/>
        </w:rPr>
        <w:t xml:space="preserve"> 187</w:t>
      </w:r>
      <w:r w:rsidRPr="0095766A">
        <w:rPr>
          <w:rFonts w:ascii="Times New Roman" w:hAnsi="Times New Roman" w:cs="Times New Roman"/>
          <w:bCs/>
          <w:sz w:val="20"/>
          <w:szCs w:val="20"/>
        </w:rPr>
        <w:t>) 1</w:t>
      </w:r>
      <w:r w:rsidRPr="00BB2B15">
        <w:rPr>
          <w:rFonts w:ascii="Times New Roman" w:hAnsi="Times New Roman" w:cs="Times New Roman"/>
          <w:sz w:val="20"/>
          <w:szCs w:val="20"/>
        </w:rPr>
        <w:t>8.</w:t>
      </w:r>
    </w:p>
  </w:footnote>
  <w:footnote w:id="204">
    <w:p w14:paraId="08ACE8EC" w14:textId="2DA2E920"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Vasquez</w:t>
      </w:r>
      <w:r w:rsidRPr="0095766A">
        <w:rPr>
          <w:rFonts w:ascii="Times New Roman" w:hAnsi="Times New Roman" w:cs="Times New Roman"/>
          <w:i/>
          <w:iCs/>
          <w:sz w:val="20"/>
          <w:szCs w:val="20"/>
        </w:rPr>
        <w:t xml:space="preserve"> v. Rackauckas</w:t>
      </w:r>
      <w:r w:rsidRPr="00BB2B15">
        <w:rPr>
          <w:rFonts w:ascii="Times New Roman" w:hAnsi="Times New Roman" w:cs="Times New Roman"/>
          <w:sz w:val="20"/>
          <w:szCs w:val="20"/>
        </w:rPr>
        <w:t xml:space="preserve"> 734 F.3d 1025, 1046 (9th Cir. 2013). </w:t>
      </w:r>
    </w:p>
  </w:footnote>
  <w:footnote w:id="205">
    <w:p w14:paraId="4377CCE4" w14:textId="0DC2E0C8" w:rsidR="004203B5" w:rsidRPr="0095766A"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 xml:space="preserve">Saravia </w:t>
      </w:r>
      <w:r w:rsidRPr="0095766A">
        <w:rPr>
          <w:rFonts w:ascii="Times New Roman" w:hAnsi="Times New Roman" w:cs="Times New Roman"/>
          <w:bCs/>
          <w:sz w:val="20"/>
          <w:szCs w:val="20"/>
        </w:rPr>
        <w:t>(n</w:t>
      </w:r>
      <w:r>
        <w:rPr>
          <w:rFonts w:ascii="Times New Roman" w:hAnsi="Times New Roman" w:cs="Times New Roman"/>
          <w:bCs/>
          <w:sz w:val="20"/>
          <w:szCs w:val="20"/>
        </w:rPr>
        <w:t xml:space="preserve"> 18</w:t>
      </w:r>
      <w:r w:rsidR="00403775">
        <w:rPr>
          <w:rFonts w:ascii="Times New Roman" w:hAnsi="Times New Roman" w:cs="Times New Roman"/>
          <w:bCs/>
          <w:sz w:val="20"/>
          <w:szCs w:val="20"/>
        </w:rPr>
        <w:t>7</w:t>
      </w:r>
      <w:r w:rsidRPr="004203B5">
        <w:rPr>
          <w:rFonts w:ascii="Times New Roman" w:hAnsi="Times New Roman" w:cs="Times New Roman"/>
          <w:bCs/>
          <w:sz w:val="20"/>
          <w:szCs w:val="20"/>
        </w:rPr>
        <w:t>) 1</w:t>
      </w:r>
      <w:r w:rsidRPr="0095766A">
        <w:rPr>
          <w:rFonts w:ascii="Times New Roman" w:hAnsi="Times New Roman" w:cs="Times New Roman"/>
          <w:sz w:val="20"/>
          <w:szCs w:val="20"/>
        </w:rPr>
        <w:t>9.</w:t>
      </w:r>
    </w:p>
  </w:footnote>
  <w:footnote w:id="206">
    <w:p w14:paraId="21026FA3" w14:textId="3FCF53B9" w:rsidR="004203B5" w:rsidRPr="0095766A"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 xml:space="preserve">Farmer v. Brennan </w:t>
      </w:r>
      <w:r w:rsidRPr="0095766A">
        <w:rPr>
          <w:rFonts w:ascii="Times New Roman" w:hAnsi="Times New Roman" w:cs="Times New Roman"/>
          <w:sz w:val="20"/>
          <w:szCs w:val="20"/>
        </w:rPr>
        <w:t>511 U.S. 825 (1994).</w:t>
      </w:r>
    </w:p>
  </w:footnote>
  <w:footnote w:id="207">
    <w:p w14:paraId="43DF750B" w14:textId="02A9BA8E" w:rsidR="004203B5" w:rsidRPr="00EE6CEB"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bCs/>
          <w:i/>
          <w:sz w:val="20"/>
          <w:szCs w:val="20"/>
        </w:rPr>
        <w:t>E</w:t>
      </w:r>
      <w:r w:rsidRPr="00BB2B15">
        <w:rPr>
          <w:rFonts w:ascii="Times New Roman" w:hAnsi="Times New Roman" w:cs="Times New Roman"/>
          <w:bCs/>
          <w:i/>
          <w:sz w:val="20"/>
          <w:szCs w:val="20"/>
        </w:rPr>
        <w:t>A</w:t>
      </w:r>
      <w:r w:rsidRPr="00EE6CEB">
        <w:rPr>
          <w:rFonts w:ascii="Times New Roman" w:hAnsi="Times New Roman" w:cs="Times New Roman"/>
          <w:bCs/>
          <w:i/>
          <w:sz w:val="20"/>
          <w:szCs w:val="20"/>
        </w:rPr>
        <w:t>FF v. Gonzalez</w:t>
      </w:r>
      <w:r w:rsidRPr="00EE6CEB">
        <w:rPr>
          <w:rFonts w:ascii="Times New Roman" w:hAnsi="Times New Roman" w:cs="Times New Roman"/>
          <w:bCs/>
          <w:sz w:val="20"/>
          <w:szCs w:val="20"/>
        </w:rPr>
        <w:t xml:space="preserve"> 600 Fed.Appx. 205, 210 (5th Cir. 2015); </w:t>
      </w:r>
      <w:r w:rsidRPr="00EE6CEB">
        <w:rPr>
          <w:rFonts w:ascii="Times New Roman" w:hAnsi="Times New Roman" w:cs="Times New Roman"/>
          <w:i/>
          <w:iCs/>
          <w:sz w:val="20"/>
          <w:szCs w:val="20"/>
        </w:rPr>
        <w:t xml:space="preserve">Hare v. City of Corinth Miss. </w:t>
      </w:r>
      <w:r w:rsidRPr="00EE6CEB">
        <w:rPr>
          <w:rFonts w:ascii="Times New Roman" w:hAnsi="Times New Roman" w:cs="Times New Roman"/>
          <w:sz w:val="20"/>
          <w:szCs w:val="20"/>
        </w:rPr>
        <w:t>74 F.3d 633, 647 (5th Cir.1996).</w:t>
      </w:r>
    </w:p>
  </w:footnote>
  <w:footnote w:id="208">
    <w:p w14:paraId="5018D223" w14:textId="04BA14E1" w:rsidR="004203B5" w:rsidRPr="00BB2B15" w:rsidRDefault="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proofErr w:type="gramStart"/>
      <w:r w:rsidRPr="00537CB6">
        <w:rPr>
          <w:rFonts w:ascii="Times New Roman" w:hAnsi="Times New Roman" w:cs="Times New Roman"/>
          <w:bCs/>
          <w:i/>
          <w:sz w:val="20"/>
          <w:szCs w:val="20"/>
        </w:rPr>
        <w:t>EAFF</w:t>
      </w:r>
      <w:r>
        <w:rPr>
          <w:rFonts w:ascii="Times New Roman" w:hAnsi="Times New Roman" w:cs="Times New Roman"/>
          <w:bCs/>
          <w:i/>
          <w:sz w:val="20"/>
          <w:szCs w:val="20"/>
        </w:rPr>
        <w:t xml:space="preserve"> </w:t>
      </w:r>
      <w:r w:rsidRPr="0095766A">
        <w:rPr>
          <w:rFonts w:ascii="Times New Roman" w:hAnsi="Times New Roman" w:cs="Times New Roman"/>
          <w:bCs/>
          <w:i/>
          <w:sz w:val="20"/>
          <w:szCs w:val="20"/>
        </w:rPr>
        <w:t xml:space="preserve"> </w:t>
      </w:r>
      <w:r w:rsidRPr="00BB2B15">
        <w:rPr>
          <w:rFonts w:ascii="Times New Roman" w:hAnsi="Times New Roman" w:cs="Times New Roman"/>
          <w:bCs/>
          <w:sz w:val="20"/>
          <w:szCs w:val="20"/>
        </w:rPr>
        <w:t>(</w:t>
      </w:r>
      <w:proofErr w:type="gramEnd"/>
      <w:r w:rsidRPr="00BB2B15">
        <w:rPr>
          <w:rFonts w:ascii="Times New Roman" w:hAnsi="Times New Roman" w:cs="Times New Roman"/>
          <w:bCs/>
          <w:sz w:val="20"/>
          <w:szCs w:val="20"/>
        </w:rPr>
        <w:t>n</w:t>
      </w:r>
      <w:r>
        <w:rPr>
          <w:rFonts w:ascii="Times New Roman" w:hAnsi="Times New Roman" w:cs="Times New Roman"/>
          <w:bCs/>
          <w:sz w:val="20"/>
          <w:szCs w:val="20"/>
        </w:rPr>
        <w:t xml:space="preserve"> 205</w:t>
      </w:r>
      <w:r w:rsidRPr="0095766A">
        <w:rPr>
          <w:rFonts w:ascii="Times New Roman" w:hAnsi="Times New Roman" w:cs="Times New Roman"/>
          <w:bCs/>
          <w:sz w:val="20"/>
          <w:szCs w:val="20"/>
        </w:rPr>
        <w:t xml:space="preserve">) 211; </w:t>
      </w:r>
      <w:r w:rsidRPr="00BB2B15">
        <w:rPr>
          <w:rFonts w:ascii="Times New Roman" w:hAnsi="Times New Roman" w:cs="Times New Roman"/>
          <w:i/>
          <w:iCs/>
          <w:sz w:val="20"/>
          <w:szCs w:val="20"/>
        </w:rPr>
        <w:t xml:space="preserve">Farmer </w:t>
      </w:r>
      <w:r w:rsidRPr="00BB2B15">
        <w:rPr>
          <w:rFonts w:ascii="Times New Roman" w:hAnsi="Times New Roman" w:cs="Times New Roman"/>
          <w:sz w:val="20"/>
          <w:szCs w:val="20"/>
        </w:rPr>
        <w:t>(n</w:t>
      </w:r>
      <w:r>
        <w:rPr>
          <w:rFonts w:ascii="Times New Roman" w:hAnsi="Times New Roman" w:cs="Times New Roman"/>
          <w:sz w:val="20"/>
          <w:szCs w:val="20"/>
        </w:rPr>
        <w:t xml:space="preserve"> 204</w:t>
      </w:r>
      <w:r w:rsidRPr="004203B5">
        <w:rPr>
          <w:rFonts w:ascii="Times New Roman" w:hAnsi="Times New Roman" w:cs="Times New Roman"/>
          <w:sz w:val="20"/>
          <w:szCs w:val="20"/>
        </w:rPr>
        <w:t xml:space="preserve">) 884; </w:t>
      </w:r>
      <w:r w:rsidRPr="0095766A">
        <w:rPr>
          <w:rFonts w:ascii="Times New Roman" w:hAnsi="Times New Roman" w:cs="Times New Roman"/>
          <w:i/>
          <w:iCs/>
          <w:sz w:val="20"/>
          <w:szCs w:val="20"/>
        </w:rPr>
        <w:t>Jacobs v. W. Feliciana Sheriff’s Dep’t.</w:t>
      </w:r>
      <w:r w:rsidRPr="00BB2B15">
        <w:rPr>
          <w:rFonts w:ascii="Times New Roman" w:hAnsi="Times New Roman" w:cs="Times New Roman"/>
          <w:sz w:val="20"/>
          <w:szCs w:val="20"/>
        </w:rPr>
        <w:t xml:space="preserve"> 228 F.3d 388 (5th Cir. 2000).</w:t>
      </w:r>
    </w:p>
  </w:footnote>
  <w:footnote w:id="209">
    <w:p w14:paraId="10B7BA64" w14:textId="71BFA76B"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i/>
          <w:iCs/>
        </w:rPr>
        <w:t xml:space="preserve">Farmer </w:t>
      </w:r>
      <w:r w:rsidRPr="0095766A">
        <w:rPr>
          <w:rFonts w:ascii="Times New Roman" w:hAnsi="Times New Roman" w:cs="Times New Roman"/>
        </w:rPr>
        <w:t>(n</w:t>
      </w:r>
      <w:r>
        <w:rPr>
          <w:rFonts w:ascii="Times New Roman" w:hAnsi="Times New Roman" w:cs="Times New Roman"/>
        </w:rPr>
        <w:t xml:space="preserve"> 204</w:t>
      </w:r>
      <w:r w:rsidRPr="004203B5">
        <w:rPr>
          <w:rFonts w:ascii="Times New Roman" w:hAnsi="Times New Roman" w:cs="Times New Roman"/>
        </w:rPr>
        <w:t>) 837.</w:t>
      </w:r>
    </w:p>
  </w:footnote>
  <w:footnote w:id="210">
    <w:p w14:paraId="4AE1D161" w14:textId="6086B01A"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i/>
          <w:iCs/>
        </w:rPr>
        <w:t xml:space="preserve">Farmer </w:t>
      </w:r>
      <w:r w:rsidRPr="0095766A">
        <w:rPr>
          <w:rFonts w:ascii="Times New Roman" w:hAnsi="Times New Roman" w:cs="Times New Roman"/>
        </w:rPr>
        <w:t>(n</w:t>
      </w:r>
      <w:r>
        <w:rPr>
          <w:rFonts w:ascii="Times New Roman" w:hAnsi="Times New Roman" w:cs="Times New Roman"/>
        </w:rPr>
        <w:t xml:space="preserve"> 204</w:t>
      </w:r>
      <w:r w:rsidRPr="004203B5">
        <w:rPr>
          <w:rFonts w:ascii="Times New Roman" w:hAnsi="Times New Roman" w:cs="Times New Roman"/>
        </w:rPr>
        <w:t>) 884.</w:t>
      </w:r>
    </w:p>
  </w:footnote>
  <w:footnote w:id="211">
    <w:p w14:paraId="54E5FB89" w14:textId="6E51533C" w:rsidR="004203B5" w:rsidRPr="0095766A" w:rsidRDefault="004203B5" w:rsidP="004203B5">
      <w:pPr>
        <w:widowControl w:val="0"/>
        <w:autoSpaceDE w:val="0"/>
        <w:autoSpaceDN w:val="0"/>
        <w:adjustRightInd w:val="0"/>
        <w:spacing w:after="0" w:line="240" w:lineRule="auto"/>
        <w:jc w:val="both"/>
        <w:rPr>
          <w:rFonts w:ascii="Times New Roman" w:hAnsi="Times New Roman" w:cs="Times New Roman"/>
          <w:bCs/>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Doe v. Robertson</w:t>
      </w:r>
      <w:r w:rsidRPr="0095766A">
        <w:rPr>
          <w:rFonts w:ascii="Times New Roman" w:hAnsi="Times New Roman" w:cs="Times New Roman"/>
          <w:sz w:val="20"/>
          <w:szCs w:val="20"/>
        </w:rPr>
        <w:t xml:space="preserve"> 751 F.3d 383, 387 (5th Cir. 2014); </w:t>
      </w:r>
      <w:r w:rsidRPr="00BB2B15">
        <w:rPr>
          <w:rFonts w:ascii="Times New Roman" w:hAnsi="Times New Roman" w:cs="Times New Roman"/>
          <w:bCs/>
          <w:i/>
          <w:sz w:val="20"/>
          <w:szCs w:val="20"/>
        </w:rPr>
        <w:t>E</w:t>
      </w:r>
      <w:r w:rsidRPr="00EE6CEB">
        <w:rPr>
          <w:rFonts w:ascii="Times New Roman" w:hAnsi="Times New Roman" w:cs="Times New Roman"/>
          <w:bCs/>
          <w:i/>
          <w:sz w:val="20"/>
          <w:szCs w:val="20"/>
        </w:rPr>
        <w:t xml:space="preserve">AFF </w:t>
      </w:r>
      <w:r w:rsidRPr="00EE6CEB">
        <w:rPr>
          <w:rFonts w:ascii="Times New Roman" w:hAnsi="Times New Roman" w:cs="Times New Roman"/>
          <w:bCs/>
          <w:sz w:val="20"/>
          <w:szCs w:val="20"/>
        </w:rPr>
        <w:t>(n</w:t>
      </w:r>
      <w:r>
        <w:rPr>
          <w:rFonts w:ascii="Times New Roman" w:hAnsi="Times New Roman" w:cs="Times New Roman"/>
          <w:bCs/>
          <w:sz w:val="20"/>
          <w:szCs w:val="20"/>
        </w:rPr>
        <w:t xml:space="preserve"> 205</w:t>
      </w:r>
      <w:r w:rsidRPr="004203B5">
        <w:rPr>
          <w:rFonts w:ascii="Times New Roman" w:hAnsi="Times New Roman" w:cs="Times New Roman"/>
          <w:bCs/>
          <w:sz w:val="20"/>
          <w:szCs w:val="20"/>
        </w:rPr>
        <w:t>) 209.</w:t>
      </w:r>
    </w:p>
  </w:footnote>
  <w:footnote w:id="212">
    <w:p w14:paraId="378FC6E6" w14:textId="471DFA82" w:rsidR="004203B5" w:rsidRPr="00EE6CEB" w:rsidRDefault="004203B5" w:rsidP="0095766A">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bCs/>
          <w:i/>
          <w:sz w:val="20"/>
          <w:szCs w:val="20"/>
        </w:rPr>
        <w:t xml:space="preserve">EAFF </w:t>
      </w:r>
      <w:r w:rsidRPr="00537CB6">
        <w:rPr>
          <w:rFonts w:ascii="Times New Roman" w:hAnsi="Times New Roman" w:cs="Times New Roman"/>
          <w:bCs/>
          <w:sz w:val="20"/>
          <w:szCs w:val="20"/>
        </w:rPr>
        <w:t>(n</w:t>
      </w:r>
      <w:r>
        <w:rPr>
          <w:rFonts w:ascii="Times New Roman" w:hAnsi="Times New Roman" w:cs="Times New Roman"/>
          <w:bCs/>
          <w:sz w:val="20"/>
          <w:szCs w:val="20"/>
        </w:rPr>
        <w:t xml:space="preserve"> 205</w:t>
      </w:r>
      <w:r w:rsidRPr="00537CB6">
        <w:rPr>
          <w:rFonts w:ascii="Times New Roman" w:hAnsi="Times New Roman" w:cs="Times New Roman"/>
          <w:bCs/>
          <w:sz w:val="20"/>
          <w:szCs w:val="20"/>
        </w:rPr>
        <w:t xml:space="preserve">) </w:t>
      </w:r>
      <w:r w:rsidRPr="00BB2B15">
        <w:rPr>
          <w:rFonts w:ascii="Times New Roman" w:hAnsi="Times New Roman" w:cs="Times New Roman"/>
          <w:bCs/>
          <w:sz w:val="20"/>
          <w:szCs w:val="20"/>
        </w:rPr>
        <w:t xml:space="preserve">209; </w:t>
      </w:r>
      <w:r w:rsidRPr="00EE6CEB">
        <w:rPr>
          <w:rFonts w:ascii="Times New Roman" w:hAnsi="Times New Roman" w:cs="Times New Roman"/>
          <w:i/>
          <w:iCs/>
          <w:sz w:val="20"/>
          <w:szCs w:val="20"/>
        </w:rPr>
        <w:t xml:space="preserve">Hernandez ex rel. Hernandez v. Tex. Dep’t of Protective &amp; Regulatory Servs. </w:t>
      </w:r>
      <w:r w:rsidRPr="00EE6CEB">
        <w:rPr>
          <w:rFonts w:ascii="Times New Roman" w:hAnsi="Times New Roman" w:cs="Times New Roman"/>
          <w:sz w:val="20"/>
          <w:szCs w:val="20"/>
        </w:rPr>
        <w:t>380 F.3d 872, 879 (5th Cir. 2004).</w:t>
      </w:r>
    </w:p>
  </w:footnote>
  <w:footnote w:id="213">
    <w:p w14:paraId="3E2F7FE2" w14:textId="3EAA5E51" w:rsidR="004203B5" w:rsidRPr="00BB2B1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EAFF </w:t>
      </w:r>
      <w:r w:rsidRPr="00537CB6">
        <w:rPr>
          <w:rFonts w:ascii="Times New Roman" w:hAnsi="Times New Roman" w:cs="Times New Roman"/>
          <w:bCs/>
        </w:rPr>
        <w:t>(n</w:t>
      </w:r>
      <w:r>
        <w:rPr>
          <w:rFonts w:ascii="Times New Roman" w:hAnsi="Times New Roman" w:cs="Times New Roman"/>
          <w:bCs/>
        </w:rPr>
        <w:t xml:space="preserve"> 205</w:t>
      </w:r>
      <w:r w:rsidRPr="00537CB6">
        <w:rPr>
          <w:rFonts w:ascii="Times New Roman" w:hAnsi="Times New Roman" w:cs="Times New Roman"/>
          <w:bCs/>
        </w:rPr>
        <w:t>)</w:t>
      </w:r>
      <w:r w:rsidRPr="00BB2B15">
        <w:rPr>
          <w:rFonts w:ascii="Times New Roman" w:hAnsi="Times New Roman" w:cs="Times New Roman"/>
          <w:bCs/>
        </w:rPr>
        <w:t>.</w:t>
      </w:r>
    </w:p>
  </w:footnote>
  <w:footnote w:id="214">
    <w:p w14:paraId="4A6BD4B5" w14:textId="663C8B19" w:rsidR="004203B5" w:rsidRPr="00BB2B15" w:rsidRDefault="004203B5" w:rsidP="004203B5">
      <w:pPr>
        <w:spacing w:after="0" w:line="240" w:lineRule="auto"/>
        <w:jc w:val="both"/>
        <w:rPr>
          <w:rFonts w:ascii="Times New Roman" w:hAnsi="Times New Roman" w:cs="Times New Roman"/>
          <w:i/>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Bivens v. Six Unknown Named Agents of Federal Bureau of Narcotics</w:t>
      </w:r>
      <w:r w:rsidRPr="0095766A">
        <w:rPr>
          <w:rFonts w:ascii="Times New Roman" w:hAnsi="Times New Roman" w:cs="Times New Roman"/>
          <w:sz w:val="20"/>
          <w:szCs w:val="20"/>
        </w:rPr>
        <w:t xml:space="preserve"> 403 U.S. 388 (1971).</w:t>
      </w:r>
    </w:p>
  </w:footnote>
  <w:footnote w:id="215">
    <w:p w14:paraId="0417AE8A" w14:textId="18E8F11E" w:rsidR="004203B5" w:rsidRPr="00BB2B15" w:rsidRDefault="004203B5" w:rsidP="0095766A">
      <w:pPr>
        <w:spacing w:after="0" w:line="240" w:lineRule="auto"/>
        <w:jc w:val="both"/>
        <w:rPr>
          <w:rFonts w:ascii="Times New Roman" w:hAnsi="Times New Roman" w:cs="Times New Roman"/>
          <w:i/>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Brown v. Nationsbank Corp.</w:t>
      </w:r>
      <w:r w:rsidRPr="0095766A">
        <w:rPr>
          <w:rFonts w:ascii="Times New Roman" w:hAnsi="Times New Roman" w:cs="Times New Roman"/>
          <w:sz w:val="20"/>
          <w:szCs w:val="20"/>
        </w:rPr>
        <w:t xml:space="preserve"> 188 F.3d 579 (5th Cir.1999).</w:t>
      </w:r>
    </w:p>
  </w:footnote>
  <w:footnote w:id="216">
    <w:p w14:paraId="669CE95F" w14:textId="04A06354" w:rsidR="004203B5" w:rsidRPr="00EE6CEB"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EAFF </w:t>
      </w:r>
      <w:r w:rsidRPr="00537CB6">
        <w:rPr>
          <w:rFonts w:ascii="Times New Roman" w:hAnsi="Times New Roman" w:cs="Times New Roman"/>
          <w:bCs/>
        </w:rPr>
        <w:t>(n</w:t>
      </w:r>
      <w:r>
        <w:rPr>
          <w:rFonts w:ascii="Times New Roman" w:hAnsi="Times New Roman" w:cs="Times New Roman"/>
          <w:bCs/>
        </w:rPr>
        <w:t xml:space="preserve"> 205</w:t>
      </w:r>
      <w:r w:rsidRPr="00537CB6">
        <w:rPr>
          <w:rFonts w:ascii="Times New Roman" w:hAnsi="Times New Roman" w:cs="Times New Roman"/>
          <w:bCs/>
        </w:rPr>
        <w:t xml:space="preserve">) </w:t>
      </w:r>
      <w:r w:rsidRPr="00BB2B15">
        <w:rPr>
          <w:rFonts w:ascii="Times New Roman" w:hAnsi="Times New Roman" w:cs="Times New Roman"/>
          <w:bCs/>
        </w:rPr>
        <w:t>205</w:t>
      </w:r>
      <w:r w:rsidRPr="00EE6CEB">
        <w:rPr>
          <w:rFonts w:ascii="Times New Roman" w:hAnsi="Times New Roman" w:cs="Times New Roman"/>
          <w:bCs/>
        </w:rPr>
        <w:t>.</w:t>
      </w:r>
    </w:p>
  </w:footnote>
  <w:footnote w:id="217">
    <w:p w14:paraId="4F77AC24" w14:textId="180F3947" w:rsidR="004203B5" w:rsidRPr="004203B5" w:rsidRDefault="004203B5" w:rsidP="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4203B5">
        <w:rPr>
          <w:rFonts w:ascii="Times New Roman" w:hAnsi="Times New Roman" w:cs="Times New Roman"/>
          <w:i/>
          <w:iCs/>
          <w:sz w:val="20"/>
          <w:szCs w:val="20"/>
        </w:rPr>
        <w:t xml:space="preserve">Farmer </w:t>
      </w:r>
      <w:r w:rsidRPr="0095766A">
        <w:rPr>
          <w:rFonts w:ascii="Times New Roman" w:hAnsi="Times New Roman" w:cs="Times New Roman"/>
          <w:sz w:val="20"/>
          <w:szCs w:val="20"/>
        </w:rPr>
        <w:t>(n</w:t>
      </w:r>
      <w:r>
        <w:rPr>
          <w:rFonts w:ascii="Times New Roman" w:hAnsi="Times New Roman" w:cs="Times New Roman"/>
          <w:sz w:val="20"/>
          <w:szCs w:val="20"/>
        </w:rPr>
        <w:t xml:space="preserve"> 204</w:t>
      </w:r>
      <w:r w:rsidRPr="004203B5">
        <w:rPr>
          <w:rFonts w:ascii="Times New Roman" w:hAnsi="Times New Roman" w:cs="Times New Roman"/>
          <w:sz w:val="20"/>
          <w:szCs w:val="20"/>
        </w:rPr>
        <w:t>) 842.</w:t>
      </w:r>
    </w:p>
  </w:footnote>
  <w:footnote w:id="218">
    <w:p w14:paraId="679ADECB" w14:textId="2BF7E90F" w:rsidR="004203B5" w:rsidRPr="00BB2B1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EAFF </w:t>
      </w:r>
      <w:r w:rsidRPr="00537CB6">
        <w:rPr>
          <w:rFonts w:ascii="Times New Roman" w:hAnsi="Times New Roman" w:cs="Times New Roman"/>
          <w:bCs/>
        </w:rPr>
        <w:t>(n</w:t>
      </w:r>
      <w:r>
        <w:rPr>
          <w:rFonts w:ascii="Times New Roman" w:hAnsi="Times New Roman" w:cs="Times New Roman"/>
          <w:bCs/>
        </w:rPr>
        <w:t xml:space="preserve"> 205</w:t>
      </w:r>
      <w:r w:rsidRPr="00537CB6">
        <w:rPr>
          <w:rFonts w:ascii="Times New Roman" w:hAnsi="Times New Roman" w:cs="Times New Roman"/>
          <w:bCs/>
        </w:rPr>
        <w:t>)</w:t>
      </w:r>
      <w:r>
        <w:rPr>
          <w:rFonts w:ascii="Times New Roman" w:hAnsi="Times New Roman" w:cs="Times New Roman"/>
          <w:bCs/>
        </w:rPr>
        <w:t xml:space="preserve"> </w:t>
      </w:r>
      <w:r w:rsidRPr="0095766A">
        <w:rPr>
          <w:rFonts w:ascii="Times New Roman" w:hAnsi="Times New Roman" w:cs="Times New Roman"/>
          <w:bCs/>
        </w:rPr>
        <w:t>213.</w:t>
      </w:r>
    </w:p>
  </w:footnote>
  <w:footnote w:id="219">
    <w:p w14:paraId="2BC746CE" w14:textId="60B4BCCA" w:rsidR="004203B5" w:rsidRPr="00BB2B1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 xml:space="preserve">EAFF </w:t>
      </w:r>
      <w:r w:rsidRPr="00537CB6">
        <w:rPr>
          <w:rFonts w:ascii="Times New Roman" w:hAnsi="Times New Roman" w:cs="Times New Roman"/>
          <w:bCs/>
        </w:rPr>
        <w:t>(n</w:t>
      </w:r>
      <w:r>
        <w:rPr>
          <w:rFonts w:ascii="Times New Roman" w:hAnsi="Times New Roman" w:cs="Times New Roman"/>
          <w:bCs/>
        </w:rPr>
        <w:t xml:space="preserve"> 205</w:t>
      </w:r>
      <w:r w:rsidRPr="00537CB6">
        <w:rPr>
          <w:rFonts w:ascii="Times New Roman" w:hAnsi="Times New Roman" w:cs="Times New Roman"/>
          <w:bCs/>
        </w:rPr>
        <w:t xml:space="preserve">) </w:t>
      </w:r>
      <w:r w:rsidRPr="0095766A">
        <w:rPr>
          <w:rFonts w:ascii="Times New Roman" w:hAnsi="Times New Roman" w:cs="Times New Roman"/>
          <w:bCs/>
        </w:rPr>
        <w:t>215.</w:t>
      </w:r>
    </w:p>
  </w:footnote>
  <w:footnote w:id="220">
    <w:p w14:paraId="22470DCC" w14:textId="72679848"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i/>
        </w:rPr>
        <w:t>Garza v.</w:t>
      </w:r>
      <w:r w:rsidRPr="0095766A">
        <w:rPr>
          <w:rFonts w:ascii="Times New Roman" w:hAnsi="Times New Roman" w:cs="Times New Roman"/>
          <w:i/>
          <w:iCs/>
        </w:rPr>
        <w:t xml:space="preserve"> Hargan</w:t>
      </w:r>
      <w:r>
        <w:rPr>
          <w:rFonts w:ascii="Times New Roman" w:hAnsi="Times New Roman" w:cs="Times New Roman"/>
          <w:i/>
          <w:iCs/>
        </w:rPr>
        <w:t xml:space="preserve"> </w:t>
      </w:r>
      <w:r w:rsidRPr="004203B5">
        <w:rPr>
          <w:rFonts w:ascii="Times New Roman" w:hAnsi="Times New Roman" w:cs="Times New Roman"/>
        </w:rPr>
        <w:t>874 F.3d 735, 735-736 (D.</w:t>
      </w:r>
      <w:r w:rsidRPr="0095766A">
        <w:rPr>
          <w:rFonts w:ascii="Times New Roman" w:hAnsi="Times New Roman" w:cs="Times New Roman"/>
        </w:rPr>
        <w:t>C. Cir. 2017).</w:t>
      </w:r>
    </w:p>
  </w:footnote>
  <w:footnote w:id="221">
    <w:p w14:paraId="1AE8FCCA" w14:textId="0B49F985" w:rsidR="004203B5" w:rsidRPr="00BB2B1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bCs/>
          <w:i/>
        </w:rPr>
        <w:t>Azar v. Garza</w:t>
      </w:r>
      <w:r w:rsidRPr="0095766A">
        <w:rPr>
          <w:rFonts w:ascii="Times New Roman" w:hAnsi="Times New Roman" w:cs="Times New Roman"/>
          <w:bCs/>
        </w:rPr>
        <w:t xml:space="preserve"> 138 S.Ct. 1790, 1791 (2018).</w:t>
      </w:r>
    </w:p>
  </w:footnote>
  <w:footnote w:id="222">
    <w:p w14:paraId="77369544" w14:textId="2FF6246E"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bCs/>
          <w:i/>
        </w:rPr>
        <w:t>Azar</w:t>
      </w:r>
      <w:r>
        <w:rPr>
          <w:rFonts w:ascii="Times New Roman" w:hAnsi="Times New Roman" w:cs="Times New Roman"/>
          <w:bCs/>
          <w:i/>
        </w:rPr>
        <w:t xml:space="preserve"> </w:t>
      </w:r>
      <w:r>
        <w:rPr>
          <w:rFonts w:ascii="Times New Roman" w:hAnsi="Times New Roman" w:cs="Times New Roman"/>
          <w:bCs/>
        </w:rPr>
        <w:t>(n 219)</w:t>
      </w:r>
      <w:r w:rsidRPr="004203B5">
        <w:rPr>
          <w:rFonts w:ascii="Times New Roman" w:hAnsi="Times New Roman" w:cs="Times New Roman"/>
          <w:bCs/>
        </w:rPr>
        <w:t xml:space="preserve"> 1791.</w:t>
      </w:r>
    </w:p>
  </w:footnote>
  <w:footnote w:id="223">
    <w:p w14:paraId="04094146" w14:textId="10E063E2"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Azar</w:t>
      </w:r>
      <w:r>
        <w:rPr>
          <w:rFonts w:ascii="Times New Roman" w:hAnsi="Times New Roman" w:cs="Times New Roman"/>
          <w:bCs/>
          <w:i/>
        </w:rPr>
        <w:t xml:space="preserve"> </w:t>
      </w:r>
      <w:r>
        <w:rPr>
          <w:rFonts w:ascii="Times New Roman" w:hAnsi="Times New Roman" w:cs="Times New Roman"/>
          <w:bCs/>
        </w:rPr>
        <w:t>(n 219)</w:t>
      </w:r>
      <w:r w:rsidRPr="004203B5">
        <w:rPr>
          <w:rFonts w:ascii="Times New Roman" w:hAnsi="Times New Roman" w:cs="Times New Roman"/>
          <w:bCs/>
        </w:rPr>
        <w:t xml:space="preserve"> 1792.</w:t>
      </w:r>
      <w:r w:rsidRPr="0095766A">
        <w:rPr>
          <w:rFonts w:ascii="Times New Roman" w:hAnsi="Times New Roman" w:cs="Times New Roman"/>
        </w:rPr>
        <w:t xml:space="preserve"> </w:t>
      </w:r>
    </w:p>
  </w:footnote>
  <w:footnote w:id="224">
    <w:p w14:paraId="7219DFBC" w14:textId="0B64995D"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4203B5">
        <w:rPr>
          <w:rFonts w:ascii="Times New Roman" w:hAnsi="Times New Roman" w:cs="Times New Roman"/>
          <w:i/>
        </w:rPr>
        <w:t xml:space="preserve">Garza </w:t>
      </w:r>
      <w:r>
        <w:rPr>
          <w:rFonts w:ascii="Times New Roman" w:hAnsi="Times New Roman" w:cs="Times New Roman"/>
        </w:rPr>
        <w:t xml:space="preserve">(n 218) </w:t>
      </w:r>
      <w:r w:rsidRPr="004203B5">
        <w:rPr>
          <w:rFonts w:ascii="Times New Roman" w:hAnsi="Times New Roman" w:cs="Times New Roman"/>
        </w:rPr>
        <w:t>735-736.</w:t>
      </w:r>
    </w:p>
  </w:footnote>
  <w:footnote w:id="225">
    <w:p w14:paraId="647030F2" w14:textId="01F0512B" w:rsidR="004203B5" w:rsidRPr="00BB2B1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i/>
        </w:rPr>
        <w:t xml:space="preserve">Garza </w:t>
      </w:r>
      <w:r>
        <w:rPr>
          <w:rFonts w:ascii="Times New Roman" w:hAnsi="Times New Roman" w:cs="Times New Roman"/>
        </w:rPr>
        <w:t xml:space="preserve">(n 218) </w:t>
      </w:r>
      <w:r w:rsidRPr="00BB2B15">
        <w:rPr>
          <w:rFonts w:ascii="Times New Roman" w:hAnsi="Times New Roman" w:cs="Times New Roman"/>
          <w:bCs/>
        </w:rPr>
        <w:t>737.</w:t>
      </w:r>
    </w:p>
  </w:footnote>
  <w:footnote w:id="226">
    <w:p w14:paraId="48B87126" w14:textId="7B667EFD"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i/>
        </w:rPr>
        <w:t xml:space="preserve">Garza </w:t>
      </w:r>
      <w:r>
        <w:rPr>
          <w:rFonts w:ascii="Times New Roman" w:hAnsi="Times New Roman" w:cs="Times New Roman"/>
        </w:rPr>
        <w:t>(n 218).</w:t>
      </w:r>
    </w:p>
  </w:footnote>
  <w:footnote w:id="227">
    <w:p w14:paraId="464495AC" w14:textId="26229BBC"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i/>
        </w:rPr>
        <w:t xml:space="preserve">Garza </w:t>
      </w:r>
      <w:r>
        <w:rPr>
          <w:rFonts w:ascii="Times New Roman" w:hAnsi="Times New Roman" w:cs="Times New Roman"/>
        </w:rPr>
        <w:t>(n 218).</w:t>
      </w:r>
    </w:p>
  </w:footnote>
  <w:footnote w:id="228">
    <w:p w14:paraId="5B381DD2" w14:textId="18BD5464"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i/>
        </w:rPr>
        <w:t xml:space="preserve">Garza </w:t>
      </w:r>
      <w:r>
        <w:rPr>
          <w:rFonts w:ascii="Times New Roman" w:hAnsi="Times New Roman" w:cs="Times New Roman"/>
        </w:rPr>
        <w:t>(n 218).</w:t>
      </w:r>
    </w:p>
  </w:footnote>
  <w:footnote w:id="229">
    <w:p w14:paraId="0AA8BEDD" w14:textId="325B32AE" w:rsidR="004203B5" w:rsidRPr="00EE6CEB" w:rsidRDefault="004203B5" w:rsidP="004203B5">
      <w:pPr>
        <w:widowControl w:val="0"/>
        <w:autoSpaceDE w:val="0"/>
        <w:autoSpaceDN w:val="0"/>
        <w:adjustRightInd w:val="0"/>
        <w:spacing w:after="0" w:line="240" w:lineRule="auto"/>
        <w:jc w:val="both"/>
        <w:rPr>
          <w:rFonts w:ascii="Times New Roman" w:hAnsi="Times New Roman" w:cs="Times New Roman"/>
          <w:sz w:val="20"/>
          <w:szCs w:val="20"/>
        </w:rPr>
      </w:pPr>
      <w:r w:rsidRPr="004203B5">
        <w:rPr>
          <w:rStyle w:val="FootnoteReference"/>
          <w:rFonts w:ascii="Times New Roman" w:hAnsi="Times New Roman" w:cs="Times New Roman"/>
          <w:sz w:val="20"/>
          <w:szCs w:val="20"/>
        </w:rPr>
        <w:footnoteRef/>
      </w:r>
      <w:r w:rsidRPr="00537CB6">
        <w:rPr>
          <w:rFonts w:ascii="Times New Roman" w:hAnsi="Times New Roman" w:cs="Times New Roman"/>
          <w:i/>
        </w:rPr>
        <w:t xml:space="preserve">Garza </w:t>
      </w:r>
      <w:r>
        <w:rPr>
          <w:rFonts w:ascii="Times New Roman" w:hAnsi="Times New Roman" w:cs="Times New Roman"/>
        </w:rPr>
        <w:t>(n 218)</w:t>
      </w:r>
      <w:r w:rsidRPr="0095766A">
        <w:rPr>
          <w:rFonts w:ascii="Times New Roman" w:hAnsi="Times New Roman" w:cs="Times New Roman"/>
          <w:bCs/>
          <w:sz w:val="20"/>
          <w:szCs w:val="20"/>
        </w:rPr>
        <w:t xml:space="preserve"> 737; </w:t>
      </w:r>
      <w:r w:rsidRPr="00BB2B15">
        <w:rPr>
          <w:rFonts w:ascii="Times New Roman" w:hAnsi="Times New Roman" w:cs="Times New Roman"/>
          <w:i/>
          <w:iCs/>
          <w:sz w:val="20"/>
          <w:szCs w:val="20"/>
        </w:rPr>
        <w:t>Planned Parenthood of Southeastern Pennsylvania v. Casey</w:t>
      </w:r>
      <w:r w:rsidRPr="00BB2B15">
        <w:rPr>
          <w:rFonts w:ascii="Times New Roman" w:hAnsi="Times New Roman" w:cs="Times New Roman"/>
          <w:sz w:val="20"/>
          <w:szCs w:val="20"/>
        </w:rPr>
        <w:t xml:space="preserve"> 505 U.S. 833 (1992); </w:t>
      </w:r>
      <w:r w:rsidRPr="00EE6CEB">
        <w:rPr>
          <w:rFonts w:ascii="Times New Roman" w:hAnsi="Times New Roman" w:cs="Times New Roman"/>
          <w:i/>
          <w:iCs/>
          <w:sz w:val="20"/>
          <w:szCs w:val="20"/>
        </w:rPr>
        <w:t>Whole Woman’s Health v. Hellerstedt</w:t>
      </w:r>
      <w:r w:rsidRPr="00EE6CEB">
        <w:rPr>
          <w:rFonts w:ascii="Times New Roman" w:hAnsi="Times New Roman" w:cs="Times New Roman"/>
          <w:sz w:val="20"/>
          <w:szCs w:val="20"/>
        </w:rPr>
        <w:t xml:space="preserve"> 136 S.Ct. 2292 (2016).  </w:t>
      </w:r>
    </w:p>
  </w:footnote>
  <w:footnote w:id="230">
    <w:p w14:paraId="0DF76D35" w14:textId="6952C636"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Azar</w:t>
      </w:r>
      <w:r>
        <w:rPr>
          <w:rFonts w:ascii="Times New Roman" w:hAnsi="Times New Roman" w:cs="Times New Roman"/>
          <w:bCs/>
          <w:i/>
        </w:rPr>
        <w:t xml:space="preserve"> </w:t>
      </w:r>
      <w:r>
        <w:rPr>
          <w:rFonts w:ascii="Times New Roman" w:hAnsi="Times New Roman" w:cs="Times New Roman"/>
          <w:bCs/>
        </w:rPr>
        <w:t>(n 219)</w:t>
      </w:r>
      <w:r w:rsidRPr="00537CB6">
        <w:rPr>
          <w:rFonts w:ascii="Times New Roman" w:hAnsi="Times New Roman" w:cs="Times New Roman"/>
          <w:bCs/>
        </w:rPr>
        <w:t xml:space="preserve"> </w:t>
      </w:r>
      <w:r w:rsidRPr="004203B5">
        <w:rPr>
          <w:rFonts w:ascii="Times New Roman" w:hAnsi="Times New Roman" w:cs="Times New Roman"/>
          <w:bCs/>
        </w:rPr>
        <w:t>1792.</w:t>
      </w:r>
    </w:p>
  </w:footnote>
  <w:footnote w:id="231">
    <w:p w14:paraId="6825393B" w14:textId="278AEC6C"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Azar</w:t>
      </w:r>
      <w:r>
        <w:rPr>
          <w:rFonts w:ascii="Times New Roman" w:hAnsi="Times New Roman" w:cs="Times New Roman"/>
          <w:bCs/>
          <w:i/>
        </w:rPr>
        <w:t xml:space="preserve"> </w:t>
      </w:r>
      <w:r>
        <w:rPr>
          <w:rFonts w:ascii="Times New Roman" w:hAnsi="Times New Roman" w:cs="Times New Roman"/>
          <w:bCs/>
        </w:rPr>
        <w:t>(n 219)</w:t>
      </w:r>
      <w:r w:rsidRPr="00537CB6">
        <w:rPr>
          <w:rFonts w:ascii="Times New Roman" w:hAnsi="Times New Roman" w:cs="Times New Roman"/>
          <w:bCs/>
        </w:rPr>
        <w:t xml:space="preserve"> 1792.</w:t>
      </w:r>
    </w:p>
  </w:footnote>
  <w:footnote w:id="232">
    <w:p w14:paraId="7711885D" w14:textId="179CA6CE" w:rsidR="004203B5" w:rsidRPr="004203B5"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Azar</w:t>
      </w:r>
      <w:r>
        <w:rPr>
          <w:rFonts w:ascii="Times New Roman" w:hAnsi="Times New Roman" w:cs="Times New Roman"/>
          <w:bCs/>
          <w:i/>
        </w:rPr>
        <w:t xml:space="preserve"> </w:t>
      </w:r>
      <w:r>
        <w:rPr>
          <w:rFonts w:ascii="Times New Roman" w:hAnsi="Times New Roman" w:cs="Times New Roman"/>
          <w:bCs/>
        </w:rPr>
        <w:t>(n 219)</w:t>
      </w:r>
      <w:r w:rsidRPr="00537CB6">
        <w:rPr>
          <w:rFonts w:ascii="Times New Roman" w:hAnsi="Times New Roman" w:cs="Times New Roman"/>
          <w:bCs/>
        </w:rPr>
        <w:t xml:space="preserve"> </w:t>
      </w:r>
      <w:r>
        <w:rPr>
          <w:rFonts w:ascii="Times New Roman" w:hAnsi="Times New Roman" w:cs="Times New Roman"/>
          <w:bCs/>
        </w:rPr>
        <w:t>1793</w:t>
      </w:r>
      <w:r w:rsidRPr="00537CB6">
        <w:rPr>
          <w:rFonts w:ascii="Times New Roman" w:hAnsi="Times New Roman" w:cs="Times New Roman"/>
          <w:bCs/>
        </w:rPr>
        <w:t>.</w:t>
      </w:r>
    </w:p>
  </w:footnote>
  <w:footnote w:id="233">
    <w:p w14:paraId="76A94241" w14:textId="6FB7EFD2" w:rsidR="004203B5" w:rsidRPr="0095766A" w:rsidRDefault="004203B5" w:rsidP="004B5252">
      <w:pPr>
        <w:pStyle w:val="FootnoteText"/>
        <w:jc w:val="both"/>
        <w:rPr>
          <w:rFonts w:ascii="Times New Roman" w:hAnsi="Times New Roman" w:cs="Times New Roman"/>
        </w:rPr>
      </w:pPr>
      <w:r w:rsidRPr="004203B5">
        <w:rPr>
          <w:rStyle w:val="FootnoteReference"/>
          <w:rFonts w:ascii="Times New Roman" w:hAnsi="Times New Roman" w:cs="Times New Roman"/>
        </w:rPr>
        <w:footnoteRef/>
      </w:r>
      <w:r w:rsidRPr="00537CB6">
        <w:rPr>
          <w:rFonts w:ascii="Times New Roman" w:hAnsi="Times New Roman" w:cs="Times New Roman"/>
          <w:bCs/>
          <w:i/>
        </w:rPr>
        <w:t>Azar</w:t>
      </w:r>
      <w:r>
        <w:rPr>
          <w:rFonts w:ascii="Times New Roman" w:hAnsi="Times New Roman" w:cs="Times New Roman"/>
          <w:bCs/>
          <w:i/>
        </w:rPr>
        <w:t xml:space="preserve"> </w:t>
      </w:r>
      <w:r>
        <w:rPr>
          <w:rFonts w:ascii="Times New Roman" w:hAnsi="Times New Roman" w:cs="Times New Roman"/>
          <w:bCs/>
        </w:rPr>
        <w:t>(n 219)</w:t>
      </w:r>
      <w:r w:rsidRPr="00537CB6">
        <w:rPr>
          <w:rFonts w:ascii="Times New Roman" w:hAnsi="Times New Roman" w:cs="Times New Roman"/>
          <w:bCs/>
        </w:rPr>
        <w:t xml:space="preserve"> </w:t>
      </w:r>
      <w:r>
        <w:rPr>
          <w:rFonts w:ascii="Times New Roman" w:hAnsi="Times New Roman" w:cs="Times New Roman"/>
          <w:bCs/>
        </w:rPr>
        <w:t>1793</w:t>
      </w:r>
      <w:r w:rsidRPr="004203B5">
        <w:rPr>
          <w:rFonts w:ascii="Times New Roman" w:hAnsi="Times New Roman" w:cs="Times New Roman"/>
          <w:bCs/>
        </w:rP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4D92ED" w14:textId="77777777" w:rsidR="004203B5" w:rsidRDefault="004203B5">
    <w:pPr>
      <w:widowControl w:val="0"/>
      <w:autoSpaceDE w:val="0"/>
      <w:autoSpaceDN w:val="0"/>
      <w:adjustRightInd w:val="0"/>
      <w:spacing w:after="0" w:line="240" w:lineRule="auto"/>
      <w:rPr>
        <w:rFonts w:ascii="Arial" w:hAnsi="Arial" w:cs="Arial"/>
        <w:sz w:val="24"/>
        <w:szCs w:val="24"/>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036DB"/>
    <w:multiLevelType w:val="hybridMultilevel"/>
    <w:tmpl w:val="4D427576"/>
    <w:lvl w:ilvl="0" w:tplc="D87E16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7D5B5B"/>
    <w:multiLevelType w:val="hybridMultilevel"/>
    <w:tmpl w:val="C06EB9B6"/>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F53481"/>
    <w:multiLevelType w:val="hybridMultilevel"/>
    <w:tmpl w:val="F5AEDF10"/>
    <w:lvl w:ilvl="0" w:tplc="F00C934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011652"/>
    <w:multiLevelType w:val="hybridMultilevel"/>
    <w:tmpl w:val="083C41B2"/>
    <w:lvl w:ilvl="0" w:tplc="D87E16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6"/>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0E0"/>
    <w:rsid w:val="00000FDE"/>
    <w:rsid w:val="00001DE5"/>
    <w:rsid w:val="00002DDF"/>
    <w:rsid w:val="000068DC"/>
    <w:rsid w:val="00007B49"/>
    <w:rsid w:val="00010AB1"/>
    <w:rsid w:val="00012047"/>
    <w:rsid w:val="00012B0E"/>
    <w:rsid w:val="000141C0"/>
    <w:rsid w:val="00014752"/>
    <w:rsid w:val="00014840"/>
    <w:rsid w:val="0001736C"/>
    <w:rsid w:val="0002190D"/>
    <w:rsid w:val="0002236C"/>
    <w:rsid w:val="000230DE"/>
    <w:rsid w:val="000235D9"/>
    <w:rsid w:val="00023A54"/>
    <w:rsid w:val="00023EC2"/>
    <w:rsid w:val="00024DE8"/>
    <w:rsid w:val="00030BF0"/>
    <w:rsid w:val="00031530"/>
    <w:rsid w:val="00031601"/>
    <w:rsid w:val="00032628"/>
    <w:rsid w:val="000328E5"/>
    <w:rsid w:val="00033D44"/>
    <w:rsid w:val="000347D8"/>
    <w:rsid w:val="00034FF9"/>
    <w:rsid w:val="00036677"/>
    <w:rsid w:val="000377CD"/>
    <w:rsid w:val="000413E7"/>
    <w:rsid w:val="00041D7C"/>
    <w:rsid w:val="0004627A"/>
    <w:rsid w:val="00047BEB"/>
    <w:rsid w:val="00047C33"/>
    <w:rsid w:val="0005012D"/>
    <w:rsid w:val="0005509C"/>
    <w:rsid w:val="00062828"/>
    <w:rsid w:val="000635F1"/>
    <w:rsid w:val="00065259"/>
    <w:rsid w:val="000716B3"/>
    <w:rsid w:val="00073390"/>
    <w:rsid w:val="00074825"/>
    <w:rsid w:val="00075F99"/>
    <w:rsid w:val="000768D8"/>
    <w:rsid w:val="00077E4E"/>
    <w:rsid w:val="00077E66"/>
    <w:rsid w:val="0008050D"/>
    <w:rsid w:val="0008066A"/>
    <w:rsid w:val="00080A01"/>
    <w:rsid w:val="00081836"/>
    <w:rsid w:val="00082171"/>
    <w:rsid w:val="00083E5A"/>
    <w:rsid w:val="000844DC"/>
    <w:rsid w:val="00084759"/>
    <w:rsid w:val="00087108"/>
    <w:rsid w:val="0009043A"/>
    <w:rsid w:val="00091A76"/>
    <w:rsid w:val="00091EF2"/>
    <w:rsid w:val="00092455"/>
    <w:rsid w:val="000A1D85"/>
    <w:rsid w:val="000A23D3"/>
    <w:rsid w:val="000A251F"/>
    <w:rsid w:val="000A4463"/>
    <w:rsid w:val="000A4924"/>
    <w:rsid w:val="000A5010"/>
    <w:rsid w:val="000A5354"/>
    <w:rsid w:val="000A759D"/>
    <w:rsid w:val="000B0DAF"/>
    <w:rsid w:val="000B1885"/>
    <w:rsid w:val="000B2D25"/>
    <w:rsid w:val="000B3F07"/>
    <w:rsid w:val="000B51E3"/>
    <w:rsid w:val="000B5D11"/>
    <w:rsid w:val="000B6D3D"/>
    <w:rsid w:val="000B7D74"/>
    <w:rsid w:val="000C005E"/>
    <w:rsid w:val="000C4164"/>
    <w:rsid w:val="000C5C80"/>
    <w:rsid w:val="000C7E6E"/>
    <w:rsid w:val="000C7FE9"/>
    <w:rsid w:val="000D0779"/>
    <w:rsid w:val="000D2894"/>
    <w:rsid w:val="000D494E"/>
    <w:rsid w:val="000D4D44"/>
    <w:rsid w:val="000D7E14"/>
    <w:rsid w:val="000E0B31"/>
    <w:rsid w:val="000E12BF"/>
    <w:rsid w:val="000E24B8"/>
    <w:rsid w:val="000E2676"/>
    <w:rsid w:val="000E454A"/>
    <w:rsid w:val="000E5628"/>
    <w:rsid w:val="000E5B32"/>
    <w:rsid w:val="000E76A3"/>
    <w:rsid w:val="000F151C"/>
    <w:rsid w:val="000F3BF3"/>
    <w:rsid w:val="000F44ED"/>
    <w:rsid w:val="000F4535"/>
    <w:rsid w:val="000F6226"/>
    <w:rsid w:val="0010113B"/>
    <w:rsid w:val="001043EA"/>
    <w:rsid w:val="001067DB"/>
    <w:rsid w:val="00107FD7"/>
    <w:rsid w:val="00111451"/>
    <w:rsid w:val="00111E40"/>
    <w:rsid w:val="00114596"/>
    <w:rsid w:val="00114989"/>
    <w:rsid w:val="0011508D"/>
    <w:rsid w:val="0011570D"/>
    <w:rsid w:val="00117C73"/>
    <w:rsid w:val="00125F00"/>
    <w:rsid w:val="0012625A"/>
    <w:rsid w:val="00127866"/>
    <w:rsid w:val="00127E23"/>
    <w:rsid w:val="00127F5C"/>
    <w:rsid w:val="00134834"/>
    <w:rsid w:val="00136330"/>
    <w:rsid w:val="001365BD"/>
    <w:rsid w:val="00136706"/>
    <w:rsid w:val="00136FD6"/>
    <w:rsid w:val="00142549"/>
    <w:rsid w:val="00142C13"/>
    <w:rsid w:val="00146A8B"/>
    <w:rsid w:val="0014724D"/>
    <w:rsid w:val="0015100C"/>
    <w:rsid w:val="00151E6F"/>
    <w:rsid w:val="0015261C"/>
    <w:rsid w:val="00154448"/>
    <w:rsid w:val="00155321"/>
    <w:rsid w:val="00155A24"/>
    <w:rsid w:val="00155D65"/>
    <w:rsid w:val="00156043"/>
    <w:rsid w:val="001561DD"/>
    <w:rsid w:val="00161DBD"/>
    <w:rsid w:val="0016281F"/>
    <w:rsid w:val="0016307E"/>
    <w:rsid w:val="00165717"/>
    <w:rsid w:val="00165B05"/>
    <w:rsid w:val="00167FEF"/>
    <w:rsid w:val="00171039"/>
    <w:rsid w:val="00171409"/>
    <w:rsid w:val="001721EF"/>
    <w:rsid w:val="00173D21"/>
    <w:rsid w:val="001752A3"/>
    <w:rsid w:val="00176562"/>
    <w:rsid w:val="00180EB8"/>
    <w:rsid w:val="0018281B"/>
    <w:rsid w:val="00184269"/>
    <w:rsid w:val="001866E2"/>
    <w:rsid w:val="0019012B"/>
    <w:rsid w:val="0019108D"/>
    <w:rsid w:val="00193573"/>
    <w:rsid w:val="00194BAD"/>
    <w:rsid w:val="001968C9"/>
    <w:rsid w:val="00197C6A"/>
    <w:rsid w:val="001A0625"/>
    <w:rsid w:val="001A093E"/>
    <w:rsid w:val="001A16A2"/>
    <w:rsid w:val="001A1E8B"/>
    <w:rsid w:val="001A6514"/>
    <w:rsid w:val="001A6BCB"/>
    <w:rsid w:val="001B2848"/>
    <w:rsid w:val="001B314B"/>
    <w:rsid w:val="001B77EF"/>
    <w:rsid w:val="001C05B2"/>
    <w:rsid w:val="001C0872"/>
    <w:rsid w:val="001C1209"/>
    <w:rsid w:val="001C13A4"/>
    <w:rsid w:val="001C3032"/>
    <w:rsid w:val="001C38AE"/>
    <w:rsid w:val="001C4496"/>
    <w:rsid w:val="001C4541"/>
    <w:rsid w:val="001C47C4"/>
    <w:rsid w:val="001C4F7B"/>
    <w:rsid w:val="001C6A62"/>
    <w:rsid w:val="001C6EB2"/>
    <w:rsid w:val="001D083B"/>
    <w:rsid w:val="001D0EAC"/>
    <w:rsid w:val="001D134A"/>
    <w:rsid w:val="001D2773"/>
    <w:rsid w:val="001D2835"/>
    <w:rsid w:val="001D6C5E"/>
    <w:rsid w:val="001D7DCB"/>
    <w:rsid w:val="001E01BE"/>
    <w:rsid w:val="001E3818"/>
    <w:rsid w:val="001E5571"/>
    <w:rsid w:val="001E6A84"/>
    <w:rsid w:val="001F0A78"/>
    <w:rsid w:val="001F3533"/>
    <w:rsid w:val="001F5749"/>
    <w:rsid w:val="0020025B"/>
    <w:rsid w:val="002006BC"/>
    <w:rsid w:val="002060A9"/>
    <w:rsid w:val="00207579"/>
    <w:rsid w:val="002119CB"/>
    <w:rsid w:val="00211F14"/>
    <w:rsid w:val="0021296C"/>
    <w:rsid w:val="002140EE"/>
    <w:rsid w:val="00216B63"/>
    <w:rsid w:val="00216C18"/>
    <w:rsid w:val="002174CE"/>
    <w:rsid w:val="00220443"/>
    <w:rsid w:val="00220B56"/>
    <w:rsid w:val="00221495"/>
    <w:rsid w:val="002223B5"/>
    <w:rsid w:val="002229C2"/>
    <w:rsid w:val="002230CF"/>
    <w:rsid w:val="00227760"/>
    <w:rsid w:val="00227E90"/>
    <w:rsid w:val="002300C3"/>
    <w:rsid w:val="00230506"/>
    <w:rsid w:val="00230EC4"/>
    <w:rsid w:val="002332CB"/>
    <w:rsid w:val="00234153"/>
    <w:rsid w:val="002353EC"/>
    <w:rsid w:val="002406E1"/>
    <w:rsid w:val="002413DD"/>
    <w:rsid w:val="002518A9"/>
    <w:rsid w:val="00251C5B"/>
    <w:rsid w:val="00253DCB"/>
    <w:rsid w:val="00255491"/>
    <w:rsid w:val="00256508"/>
    <w:rsid w:val="00256787"/>
    <w:rsid w:val="00260599"/>
    <w:rsid w:val="0026145E"/>
    <w:rsid w:val="002618BB"/>
    <w:rsid w:val="00261D97"/>
    <w:rsid w:val="002700A8"/>
    <w:rsid w:val="00271A7C"/>
    <w:rsid w:val="002735E1"/>
    <w:rsid w:val="00275EF1"/>
    <w:rsid w:val="0028087F"/>
    <w:rsid w:val="002845C6"/>
    <w:rsid w:val="00285393"/>
    <w:rsid w:val="00285B35"/>
    <w:rsid w:val="0028661B"/>
    <w:rsid w:val="002866E5"/>
    <w:rsid w:val="002869B6"/>
    <w:rsid w:val="00286C00"/>
    <w:rsid w:val="00287E26"/>
    <w:rsid w:val="0029224B"/>
    <w:rsid w:val="00293733"/>
    <w:rsid w:val="0029409B"/>
    <w:rsid w:val="00294168"/>
    <w:rsid w:val="002A1173"/>
    <w:rsid w:val="002A2A03"/>
    <w:rsid w:val="002A2A97"/>
    <w:rsid w:val="002A56B2"/>
    <w:rsid w:val="002A57CC"/>
    <w:rsid w:val="002A7DB5"/>
    <w:rsid w:val="002B4AE6"/>
    <w:rsid w:val="002B6E12"/>
    <w:rsid w:val="002B74E6"/>
    <w:rsid w:val="002C2937"/>
    <w:rsid w:val="002C4DD6"/>
    <w:rsid w:val="002C5999"/>
    <w:rsid w:val="002C6732"/>
    <w:rsid w:val="002C7282"/>
    <w:rsid w:val="002D1A43"/>
    <w:rsid w:val="002D35B1"/>
    <w:rsid w:val="002D43C5"/>
    <w:rsid w:val="002D468C"/>
    <w:rsid w:val="002D47E8"/>
    <w:rsid w:val="002D4909"/>
    <w:rsid w:val="002D4ADF"/>
    <w:rsid w:val="002D5AFA"/>
    <w:rsid w:val="002D7759"/>
    <w:rsid w:val="002E06E5"/>
    <w:rsid w:val="002E0788"/>
    <w:rsid w:val="002E2728"/>
    <w:rsid w:val="002E4BE2"/>
    <w:rsid w:val="002E6E31"/>
    <w:rsid w:val="002F1535"/>
    <w:rsid w:val="002F1B9C"/>
    <w:rsid w:val="002F38E7"/>
    <w:rsid w:val="002F4578"/>
    <w:rsid w:val="002F77DA"/>
    <w:rsid w:val="00303D26"/>
    <w:rsid w:val="0030404C"/>
    <w:rsid w:val="003059A9"/>
    <w:rsid w:val="0030699A"/>
    <w:rsid w:val="003163DD"/>
    <w:rsid w:val="00317AFD"/>
    <w:rsid w:val="0033154B"/>
    <w:rsid w:val="00333F7A"/>
    <w:rsid w:val="00334903"/>
    <w:rsid w:val="00334FB1"/>
    <w:rsid w:val="00335492"/>
    <w:rsid w:val="0033609C"/>
    <w:rsid w:val="003362E6"/>
    <w:rsid w:val="0033703B"/>
    <w:rsid w:val="003422A1"/>
    <w:rsid w:val="00342465"/>
    <w:rsid w:val="00343AE2"/>
    <w:rsid w:val="003445C8"/>
    <w:rsid w:val="0034462B"/>
    <w:rsid w:val="00345269"/>
    <w:rsid w:val="00345638"/>
    <w:rsid w:val="00345703"/>
    <w:rsid w:val="00352761"/>
    <w:rsid w:val="00354921"/>
    <w:rsid w:val="00355626"/>
    <w:rsid w:val="003578BE"/>
    <w:rsid w:val="003622B0"/>
    <w:rsid w:val="003629B4"/>
    <w:rsid w:val="00364506"/>
    <w:rsid w:val="00364B9A"/>
    <w:rsid w:val="00364E3A"/>
    <w:rsid w:val="0036622A"/>
    <w:rsid w:val="00367A9B"/>
    <w:rsid w:val="003701DC"/>
    <w:rsid w:val="00372F56"/>
    <w:rsid w:val="00374A99"/>
    <w:rsid w:val="003751A5"/>
    <w:rsid w:val="00376E7B"/>
    <w:rsid w:val="00377AD5"/>
    <w:rsid w:val="003817A2"/>
    <w:rsid w:val="00382E28"/>
    <w:rsid w:val="00383D8E"/>
    <w:rsid w:val="00383E35"/>
    <w:rsid w:val="0038410B"/>
    <w:rsid w:val="0038462C"/>
    <w:rsid w:val="00390B5A"/>
    <w:rsid w:val="00391C8E"/>
    <w:rsid w:val="003925CB"/>
    <w:rsid w:val="00392E2E"/>
    <w:rsid w:val="00393A51"/>
    <w:rsid w:val="00394BFC"/>
    <w:rsid w:val="00396F74"/>
    <w:rsid w:val="003A2B3D"/>
    <w:rsid w:val="003A2E9C"/>
    <w:rsid w:val="003A3809"/>
    <w:rsid w:val="003A69CD"/>
    <w:rsid w:val="003A7267"/>
    <w:rsid w:val="003B0689"/>
    <w:rsid w:val="003B09C2"/>
    <w:rsid w:val="003B155F"/>
    <w:rsid w:val="003B25A5"/>
    <w:rsid w:val="003B58F7"/>
    <w:rsid w:val="003B6236"/>
    <w:rsid w:val="003B6240"/>
    <w:rsid w:val="003C0C35"/>
    <w:rsid w:val="003C41E3"/>
    <w:rsid w:val="003D0B20"/>
    <w:rsid w:val="003D18AA"/>
    <w:rsid w:val="003D4450"/>
    <w:rsid w:val="003D470A"/>
    <w:rsid w:val="003D5D23"/>
    <w:rsid w:val="003D69A3"/>
    <w:rsid w:val="003D73DD"/>
    <w:rsid w:val="003E0261"/>
    <w:rsid w:val="003E09CE"/>
    <w:rsid w:val="003E0D16"/>
    <w:rsid w:val="003E13B6"/>
    <w:rsid w:val="003E1BA1"/>
    <w:rsid w:val="003E257C"/>
    <w:rsid w:val="003E3167"/>
    <w:rsid w:val="003E342F"/>
    <w:rsid w:val="003E6CFE"/>
    <w:rsid w:val="003E7A99"/>
    <w:rsid w:val="003F1CC1"/>
    <w:rsid w:val="003F1D6F"/>
    <w:rsid w:val="003F24F2"/>
    <w:rsid w:val="003F2B73"/>
    <w:rsid w:val="003F484E"/>
    <w:rsid w:val="003F64A7"/>
    <w:rsid w:val="003F6BC1"/>
    <w:rsid w:val="00400F65"/>
    <w:rsid w:val="00401108"/>
    <w:rsid w:val="00401527"/>
    <w:rsid w:val="004016BF"/>
    <w:rsid w:val="00403775"/>
    <w:rsid w:val="0040478F"/>
    <w:rsid w:val="004075A7"/>
    <w:rsid w:val="00410192"/>
    <w:rsid w:val="00410DFB"/>
    <w:rsid w:val="0041284C"/>
    <w:rsid w:val="00413711"/>
    <w:rsid w:val="00414B23"/>
    <w:rsid w:val="004151E0"/>
    <w:rsid w:val="004154EE"/>
    <w:rsid w:val="004168B3"/>
    <w:rsid w:val="00416CB8"/>
    <w:rsid w:val="004203B5"/>
    <w:rsid w:val="004207BE"/>
    <w:rsid w:val="00420E4E"/>
    <w:rsid w:val="00421574"/>
    <w:rsid w:val="004221E0"/>
    <w:rsid w:val="004238CD"/>
    <w:rsid w:val="00425E16"/>
    <w:rsid w:val="00425E54"/>
    <w:rsid w:val="004267C7"/>
    <w:rsid w:val="00432C3E"/>
    <w:rsid w:val="0043349B"/>
    <w:rsid w:val="00433E54"/>
    <w:rsid w:val="004351CE"/>
    <w:rsid w:val="004352F3"/>
    <w:rsid w:val="004363E6"/>
    <w:rsid w:val="0044043D"/>
    <w:rsid w:val="00441355"/>
    <w:rsid w:val="00441EFA"/>
    <w:rsid w:val="004430B2"/>
    <w:rsid w:val="00443DAD"/>
    <w:rsid w:val="00444510"/>
    <w:rsid w:val="00444F05"/>
    <w:rsid w:val="004462F7"/>
    <w:rsid w:val="0045133F"/>
    <w:rsid w:val="00455D5A"/>
    <w:rsid w:val="00457641"/>
    <w:rsid w:val="00460E97"/>
    <w:rsid w:val="00462B17"/>
    <w:rsid w:val="00462D52"/>
    <w:rsid w:val="00464BD9"/>
    <w:rsid w:val="00464CAA"/>
    <w:rsid w:val="00467838"/>
    <w:rsid w:val="004712D7"/>
    <w:rsid w:val="00471D3F"/>
    <w:rsid w:val="00472694"/>
    <w:rsid w:val="00474570"/>
    <w:rsid w:val="00474AAF"/>
    <w:rsid w:val="00474D1D"/>
    <w:rsid w:val="00480FEC"/>
    <w:rsid w:val="00481213"/>
    <w:rsid w:val="0048219C"/>
    <w:rsid w:val="00482A80"/>
    <w:rsid w:val="004834A3"/>
    <w:rsid w:val="004841BA"/>
    <w:rsid w:val="00486828"/>
    <w:rsid w:val="004902CF"/>
    <w:rsid w:val="00493723"/>
    <w:rsid w:val="00493D07"/>
    <w:rsid w:val="00493F29"/>
    <w:rsid w:val="004948E7"/>
    <w:rsid w:val="00495F27"/>
    <w:rsid w:val="00496A3C"/>
    <w:rsid w:val="00497D40"/>
    <w:rsid w:val="004A0D9A"/>
    <w:rsid w:val="004A2175"/>
    <w:rsid w:val="004A2870"/>
    <w:rsid w:val="004A342A"/>
    <w:rsid w:val="004A36E6"/>
    <w:rsid w:val="004A3A6F"/>
    <w:rsid w:val="004A72DE"/>
    <w:rsid w:val="004B129E"/>
    <w:rsid w:val="004B1BAE"/>
    <w:rsid w:val="004B2BA6"/>
    <w:rsid w:val="004B3762"/>
    <w:rsid w:val="004B3CA9"/>
    <w:rsid w:val="004B3E1E"/>
    <w:rsid w:val="004B5035"/>
    <w:rsid w:val="004B5252"/>
    <w:rsid w:val="004B63D5"/>
    <w:rsid w:val="004C0576"/>
    <w:rsid w:val="004C1056"/>
    <w:rsid w:val="004C4500"/>
    <w:rsid w:val="004C5936"/>
    <w:rsid w:val="004C7991"/>
    <w:rsid w:val="004D192B"/>
    <w:rsid w:val="004D4909"/>
    <w:rsid w:val="004D569A"/>
    <w:rsid w:val="004D5805"/>
    <w:rsid w:val="004D6AF2"/>
    <w:rsid w:val="004D6B3C"/>
    <w:rsid w:val="004D6B76"/>
    <w:rsid w:val="004E1470"/>
    <w:rsid w:val="004E333F"/>
    <w:rsid w:val="004E4571"/>
    <w:rsid w:val="004F0276"/>
    <w:rsid w:val="004F0FBB"/>
    <w:rsid w:val="004F12C0"/>
    <w:rsid w:val="004F1CBE"/>
    <w:rsid w:val="004F1D5E"/>
    <w:rsid w:val="004F2368"/>
    <w:rsid w:val="004F37B8"/>
    <w:rsid w:val="004F5E94"/>
    <w:rsid w:val="0050243A"/>
    <w:rsid w:val="00503472"/>
    <w:rsid w:val="00504B37"/>
    <w:rsid w:val="00505782"/>
    <w:rsid w:val="00507507"/>
    <w:rsid w:val="00507CB3"/>
    <w:rsid w:val="00510855"/>
    <w:rsid w:val="00511996"/>
    <w:rsid w:val="005131F3"/>
    <w:rsid w:val="005132B0"/>
    <w:rsid w:val="00514178"/>
    <w:rsid w:val="00515A96"/>
    <w:rsid w:val="0051662A"/>
    <w:rsid w:val="00516ABE"/>
    <w:rsid w:val="005172F5"/>
    <w:rsid w:val="005176A6"/>
    <w:rsid w:val="0052293F"/>
    <w:rsid w:val="005268C6"/>
    <w:rsid w:val="00533A5C"/>
    <w:rsid w:val="0053670A"/>
    <w:rsid w:val="00540246"/>
    <w:rsid w:val="0054057B"/>
    <w:rsid w:val="00541E82"/>
    <w:rsid w:val="00545210"/>
    <w:rsid w:val="005504B7"/>
    <w:rsid w:val="005521D9"/>
    <w:rsid w:val="00552D6F"/>
    <w:rsid w:val="005536B7"/>
    <w:rsid w:val="00554560"/>
    <w:rsid w:val="00556A2D"/>
    <w:rsid w:val="00563BA8"/>
    <w:rsid w:val="00564233"/>
    <w:rsid w:val="00564D3D"/>
    <w:rsid w:val="00572D2F"/>
    <w:rsid w:val="005730ED"/>
    <w:rsid w:val="00573A46"/>
    <w:rsid w:val="0057549D"/>
    <w:rsid w:val="00577584"/>
    <w:rsid w:val="00580924"/>
    <w:rsid w:val="00581D8C"/>
    <w:rsid w:val="00581ECC"/>
    <w:rsid w:val="00582715"/>
    <w:rsid w:val="0058325E"/>
    <w:rsid w:val="00585EAB"/>
    <w:rsid w:val="0059123A"/>
    <w:rsid w:val="00593DD3"/>
    <w:rsid w:val="00593F3E"/>
    <w:rsid w:val="005953EB"/>
    <w:rsid w:val="00595F23"/>
    <w:rsid w:val="0059645E"/>
    <w:rsid w:val="005A45AD"/>
    <w:rsid w:val="005A46C6"/>
    <w:rsid w:val="005A5B10"/>
    <w:rsid w:val="005A6C2F"/>
    <w:rsid w:val="005A7B51"/>
    <w:rsid w:val="005B0FB0"/>
    <w:rsid w:val="005B1019"/>
    <w:rsid w:val="005B6190"/>
    <w:rsid w:val="005B683D"/>
    <w:rsid w:val="005B720F"/>
    <w:rsid w:val="005C1DCB"/>
    <w:rsid w:val="005C39E7"/>
    <w:rsid w:val="005C3D8A"/>
    <w:rsid w:val="005C420D"/>
    <w:rsid w:val="005C4216"/>
    <w:rsid w:val="005C480E"/>
    <w:rsid w:val="005C791D"/>
    <w:rsid w:val="005D3D3F"/>
    <w:rsid w:val="005D5F40"/>
    <w:rsid w:val="005D6AE6"/>
    <w:rsid w:val="005D72E2"/>
    <w:rsid w:val="005E0D28"/>
    <w:rsid w:val="005E1CCC"/>
    <w:rsid w:val="005E2288"/>
    <w:rsid w:val="005E2A89"/>
    <w:rsid w:val="005E37F8"/>
    <w:rsid w:val="005E4776"/>
    <w:rsid w:val="005E74A1"/>
    <w:rsid w:val="005F02A3"/>
    <w:rsid w:val="005F1E0E"/>
    <w:rsid w:val="005F2F1C"/>
    <w:rsid w:val="005F495A"/>
    <w:rsid w:val="005F7A49"/>
    <w:rsid w:val="005F7C38"/>
    <w:rsid w:val="00600488"/>
    <w:rsid w:val="00600904"/>
    <w:rsid w:val="00601318"/>
    <w:rsid w:val="006015C1"/>
    <w:rsid w:val="0060250C"/>
    <w:rsid w:val="006029ED"/>
    <w:rsid w:val="00602E71"/>
    <w:rsid w:val="00603B2D"/>
    <w:rsid w:val="00603FCD"/>
    <w:rsid w:val="00604DF0"/>
    <w:rsid w:val="00605AC4"/>
    <w:rsid w:val="00607071"/>
    <w:rsid w:val="0061294F"/>
    <w:rsid w:val="0061328A"/>
    <w:rsid w:val="00614CB3"/>
    <w:rsid w:val="00615576"/>
    <w:rsid w:val="006155BC"/>
    <w:rsid w:val="00616DC4"/>
    <w:rsid w:val="00617203"/>
    <w:rsid w:val="00621B10"/>
    <w:rsid w:val="006259AC"/>
    <w:rsid w:val="00626965"/>
    <w:rsid w:val="00626D12"/>
    <w:rsid w:val="00632022"/>
    <w:rsid w:val="00634BF5"/>
    <w:rsid w:val="0063676D"/>
    <w:rsid w:val="00640B28"/>
    <w:rsid w:val="00641192"/>
    <w:rsid w:val="00641816"/>
    <w:rsid w:val="00644D09"/>
    <w:rsid w:val="00646153"/>
    <w:rsid w:val="006474FF"/>
    <w:rsid w:val="00647831"/>
    <w:rsid w:val="006508FB"/>
    <w:rsid w:val="00651E9E"/>
    <w:rsid w:val="0065249B"/>
    <w:rsid w:val="0065315B"/>
    <w:rsid w:val="00655317"/>
    <w:rsid w:val="0065667D"/>
    <w:rsid w:val="00657092"/>
    <w:rsid w:val="00657BD2"/>
    <w:rsid w:val="00657E85"/>
    <w:rsid w:val="00661661"/>
    <w:rsid w:val="006618CB"/>
    <w:rsid w:val="00661EB4"/>
    <w:rsid w:val="00662D94"/>
    <w:rsid w:val="0066716C"/>
    <w:rsid w:val="00667255"/>
    <w:rsid w:val="00670162"/>
    <w:rsid w:val="00670793"/>
    <w:rsid w:val="00672B13"/>
    <w:rsid w:val="00672F1C"/>
    <w:rsid w:val="0067364B"/>
    <w:rsid w:val="006740C2"/>
    <w:rsid w:val="006760C1"/>
    <w:rsid w:val="00676B63"/>
    <w:rsid w:val="006770DF"/>
    <w:rsid w:val="00680FAA"/>
    <w:rsid w:val="0068234A"/>
    <w:rsid w:val="00682CB1"/>
    <w:rsid w:val="0068677E"/>
    <w:rsid w:val="00687CBB"/>
    <w:rsid w:val="00691426"/>
    <w:rsid w:val="0069595C"/>
    <w:rsid w:val="006959E1"/>
    <w:rsid w:val="006A02D1"/>
    <w:rsid w:val="006A0F24"/>
    <w:rsid w:val="006A4F9D"/>
    <w:rsid w:val="006A6B16"/>
    <w:rsid w:val="006B07C8"/>
    <w:rsid w:val="006B13DF"/>
    <w:rsid w:val="006B1B0B"/>
    <w:rsid w:val="006B60AD"/>
    <w:rsid w:val="006B6700"/>
    <w:rsid w:val="006B7511"/>
    <w:rsid w:val="006B7C4E"/>
    <w:rsid w:val="006C0583"/>
    <w:rsid w:val="006C19BF"/>
    <w:rsid w:val="006C6F97"/>
    <w:rsid w:val="006C7577"/>
    <w:rsid w:val="006D094F"/>
    <w:rsid w:val="006D09DD"/>
    <w:rsid w:val="006D0B45"/>
    <w:rsid w:val="006D0C2C"/>
    <w:rsid w:val="006D322B"/>
    <w:rsid w:val="006D4136"/>
    <w:rsid w:val="006D587F"/>
    <w:rsid w:val="006D6C50"/>
    <w:rsid w:val="006D6F33"/>
    <w:rsid w:val="006D7247"/>
    <w:rsid w:val="006E21A9"/>
    <w:rsid w:val="006E6BDA"/>
    <w:rsid w:val="006F25A0"/>
    <w:rsid w:val="006F3EAB"/>
    <w:rsid w:val="006F4907"/>
    <w:rsid w:val="006F584D"/>
    <w:rsid w:val="00703476"/>
    <w:rsid w:val="0070430A"/>
    <w:rsid w:val="00705DA9"/>
    <w:rsid w:val="00711041"/>
    <w:rsid w:val="00711CDC"/>
    <w:rsid w:val="00712153"/>
    <w:rsid w:val="00712833"/>
    <w:rsid w:val="00712ADC"/>
    <w:rsid w:val="00715D9C"/>
    <w:rsid w:val="007215AD"/>
    <w:rsid w:val="007235CB"/>
    <w:rsid w:val="00723C25"/>
    <w:rsid w:val="0072754D"/>
    <w:rsid w:val="00727666"/>
    <w:rsid w:val="00730D9D"/>
    <w:rsid w:val="00732A5C"/>
    <w:rsid w:val="00733F0D"/>
    <w:rsid w:val="0073412F"/>
    <w:rsid w:val="007345B3"/>
    <w:rsid w:val="00734644"/>
    <w:rsid w:val="0074047C"/>
    <w:rsid w:val="007426ED"/>
    <w:rsid w:val="00743EE1"/>
    <w:rsid w:val="007448C5"/>
    <w:rsid w:val="007465FC"/>
    <w:rsid w:val="007470B6"/>
    <w:rsid w:val="0075019C"/>
    <w:rsid w:val="00751227"/>
    <w:rsid w:val="00753D31"/>
    <w:rsid w:val="00754034"/>
    <w:rsid w:val="0075403C"/>
    <w:rsid w:val="00756D6E"/>
    <w:rsid w:val="00757CB0"/>
    <w:rsid w:val="00757ECF"/>
    <w:rsid w:val="007619B0"/>
    <w:rsid w:val="007648D7"/>
    <w:rsid w:val="00767B94"/>
    <w:rsid w:val="00774401"/>
    <w:rsid w:val="00777EE4"/>
    <w:rsid w:val="007801ED"/>
    <w:rsid w:val="00781552"/>
    <w:rsid w:val="00782723"/>
    <w:rsid w:val="00783088"/>
    <w:rsid w:val="00785243"/>
    <w:rsid w:val="007856BF"/>
    <w:rsid w:val="00785F4B"/>
    <w:rsid w:val="007908E8"/>
    <w:rsid w:val="00791E7A"/>
    <w:rsid w:val="00793BED"/>
    <w:rsid w:val="007944E3"/>
    <w:rsid w:val="00796750"/>
    <w:rsid w:val="00797031"/>
    <w:rsid w:val="007A02CA"/>
    <w:rsid w:val="007A0382"/>
    <w:rsid w:val="007A0818"/>
    <w:rsid w:val="007A0E50"/>
    <w:rsid w:val="007A101E"/>
    <w:rsid w:val="007A2812"/>
    <w:rsid w:val="007A2B45"/>
    <w:rsid w:val="007A6145"/>
    <w:rsid w:val="007A6590"/>
    <w:rsid w:val="007B17CB"/>
    <w:rsid w:val="007B219D"/>
    <w:rsid w:val="007B51F5"/>
    <w:rsid w:val="007B6B1F"/>
    <w:rsid w:val="007B6E62"/>
    <w:rsid w:val="007C0B57"/>
    <w:rsid w:val="007C0F6A"/>
    <w:rsid w:val="007C10F4"/>
    <w:rsid w:val="007C15D8"/>
    <w:rsid w:val="007C7E45"/>
    <w:rsid w:val="007D0CA7"/>
    <w:rsid w:val="007D1D7A"/>
    <w:rsid w:val="007D2440"/>
    <w:rsid w:val="007D25BD"/>
    <w:rsid w:val="007D2823"/>
    <w:rsid w:val="007D4962"/>
    <w:rsid w:val="007D4F74"/>
    <w:rsid w:val="007D5018"/>
    <w:rsid w:val="007D632D"/>
    <w:rsid w:val="007E13B9"/>
    <w:rsid w:val="007E26E5"/>
    <w:rsid w:val="007E3769"/>
    <w:rsid w:val="007E47C9"/>
    <w:rsid w:val="007E542A"/>
    <w:rsid w:val="007E5EAF"/>
    <w:rsid w:val="007E65B1"/>
    <w:rsid w:val="007E7305"/>
    <w:rsid w:val="007E7791"/>
    <w:rsid w:val="007F07AF"/>
    <w:rsid w:val="007F08A4"/>
    <w:rsid w:val="007F2F98"/>
    <w:rsid w:val="007F3D23"/>
    <w:rsid w:val="007F6797"/>
    <w:rsid w:val="00801DB2"/>
    <w:rsid w:val="00807390"/>
    <w:rsid w:val="00807511"/>
    <w:rsid w:val="00807CF8"/>
    <w:rsid w:val="00807D61"/>
    <w:rsid w:val="008100C8"/>
    <w:rsid w:val="00811686"/>
    <w:rsid w:val="00811C89"/>
    <w:rsid w:val="008128D4"/>
    <w:rsid w:val="00812D1B"/>
    <w:rsid w:val="00812E9A"/>
    <w:rsid w:val="0081369D"/>
    <w:rsid w:val="00814952"/>
    <w:rsid w:val="00815D13"/>
    <w:rsid w:val="00816699"/>
    <w:rsid w:val="00821330"/>
    <w:rsid w:val="0082346A"/>
    <w:rsid w:val="008235BA"/>
    <w:rsid w:val="00826325"/>
    <w:rsid w:val="00830045"/>
    <w:rsid w:val="008328FC"/>
    <w:rsid w:val="0083478B"/>
    <w:rsid w:val="008353A0"/>
    <w:rsid w:val="008357B7"/>
    <w:rsid w:val="0083638E"/>
    <w:rsid w:val="00836AD9"/>
    <w:rsid w:val="00836D96"/>
    <w:rsid w:val="00837144"/>
    <w:rsid w:val="00840300"/>
    <w:rsid w:val="0084178F"/>
    <w:rsid w:val="008417AB"/>
    <w:rsid w:val="008424DD"/>
    <w:rsid w:val="008429FC"/>
    <w:rsid w:val="00842CE2"/>
    <w:rsid w:val="008436E7"/>
    <w:rsid w:val="00843742"/>
    <w:rsid w:val="00844A48"/>
    <w:rsid w:val="00845645"/>
    <w:rsid w:val="00845BF1"/>
    <w:rsid w:val="008469AF"/>
    <w:rsid w:val="008501F9"/>
    <w:rsid w:val="00852F42"/>
    <w:rsid w:val="00855967"/>
    <w:rsid w:val="008559D8"/>
    <w:rsid w:val="008559E3"/>
    <w:rsid w:val="008569AA"/>
    <w:rsid w:val="00860C34"/>
    <w:rsid w:val="00860CF2"/>
    <w:rsid w:val="008652B9"/>
    <w:rsid w:val="00866ECE"/>
    <w:rsid w:val="008719D4"/>
    <w:rsid w:val="00872396"/>
    <w:rsid w:val="00873D6B"/>
    <w:rsid w:val="00874369"/>
    <w:rsid w:val="00874C6F"/>
    <w:rsid w:val="00875156"/>
    <w:rsid w:val="00881DAC"/>
    <w:rsid w:val="00881FB3"/>
    <w:rsid w:val="00883B56"/>
    <w:rsid w:val="00884656"/>
    <w:rsid w:val="0088544B"/>
    <w:rsid w:val="00886CE3"/>
    <w:rsid w:val="00892D4E"/>
    <w:rsid w:val="00894240"/>
    <w:rsid w:val="008970E6"/>
    <w:rsid w:val="008A2331"/>
    <w:rsid w:val="008A57F0"/>
    <w:rsid w:val="008A5EE6"/>
    <w:rsid w:val="008A621D"/>
    <w:rsid w:val="008A64E8"/>
    <w:rsid w:val="008A7260"/>
    <w:rsid w:val="008A7823"/>
    <w:rsid w:val="008B0DC3"/>
    <w:rsid w:val="008B183F"/>
    <w:rsid w:val="008B3D7B"/>
    <w:rsid w:val="008B40FD"/>
    <w:rsid w:val="008B5D4D"/>
    <w:rsid w:val="008C1DD1"/>
    <w:rsid w:val="008C21B8"/>
    <w:rsid w:val="008C2B00"/>
    <w:rsid w:val="008C2EE5"/>
    <w:rsid w:val="008C6A8C"/>
    <w:rsid w:val="008C70E1"/>
    <w:rsid w:val="008C7FB2"/>
    <w:rsid w:val="008D2F49"/>
    <w:rsid w:val="008D4484"/>
    <w:rsid w:val="008D4B14"/>
    <w:rsid w:val="008D5980"/>
    <w:rsid w:val="008D627F"/>
    <w:rsid w:val="008E0FA7"/>
    <w:rsid w:val="008E4110"/>
    <w:rsid w:val="008E44BA"/>
    <w:rsid w:val="008E45F7"/>
    <w:rsid w:val="008E55DE"/>
    <w:rsid w:val="008F063A"/>
    <w:rsid w:val="008F38B2"/>
    <w:rsid w:val="008F406C"/>
    <w:rsid w:val="008F5CAE"/>
    <w:rsid w:val="008F746A"/>
    <w:rsid w:val="008F7EAC"/>
    <w:rsid w:val="008F7F48"/>
    <w:rsid w:val="00900A73"/>
    <w:rsid w:val="00903C63"/>
    <w:rsid w:val="009059D4"/>
    <w:rsid w:val="0090616F"/>
    <w:rsid w:val="00907214"/>
    <w:rsid w:val="00911356"/>
    <w:rsid w:val="00912409"/>
    <w:rsid w:val="00914A96"/>
    <w:rsid w:val="00915FD1"/>
    <w:rsid w:val="009160E7"/>
    <w:rsid w:val="00916266"/>
    <w:rsid w:val="00916553"/>
    <w:rsid w:val="0091684A"/>
    <w:rsid w:val="009214F6"/>
    <w:rsid w:val="00923363"/>
    <w:rsid w:val="00923F80"/>
    <w:rsid w:val="00924774"/>
    <w:rsid w:val="00926EE3"/>
    <w:rsid w:val="009279AF"/>
    <w:rsid w:val="00934170"/>
    <w:rsid w:val="0093569A"/>
    <w:rsid w:val="009400E0"/>
    <w:rsid w:val="00940F98"/>
    <w:rsid w:val="00940F9D"/>
    <w:rsid w:val="009416EA"/>
    <w:rsid w:val="00943183"/>
    <w:rsid w:val="009451BC"/>
    <w:rsid w:val="009502A7"/>
    <w:rsid w:val="00950BD4"/>
    <w:rsid w:val="009518B0"/>
    <w:rsid w:val="00953879"/>
    <w:rsid w:val="009542C4"/>
    <w:rsid w:val="009566BD"/>
    <w:rsid w:val="0095766A"/>
    <w:rsid w:val="0096180F"/>
    <w:rsid w:val="00961D98"/>
    <w:rsid w:val="00962549"/>
    <w:rsid w:val="0096256B"/>
    <w:rsid w:val="00964D0D"/>
    <w:rsid w:val="00966D60"/>
    <w:rsid w:val="0097192D"/>
    <w:rsid w:val="00972288"/>
    <w:rsid w:val="0097362D"/>
    <w:rsid w:val="00973EC6"/>
    <w:rsid w:val="00974F55"/>
    <w:rsid w:val="00975787"/>
    <w:rsid w:val="009761AE"/>
    <w:rsid w:val="009766C5"/>
    <w:rsid w:val="009769F5"/>
    <w:rsid w:val="00980A90"/>
    <w:rsid w:val="009851C2"/>
    <w:rsid w:val="00985390"/>
    <w:rsid w:val="00986F14"/>
    <w:rsid w:val="0098757A"/>
    <w:rsid w:val="009918AF"/>
    <w:rsid w:val="00997E2C"/>
    <w:rsid w:val="009A76F2"/>
    <w:rsid w:val="009A7D3B"/>
    <w:rsid w:val="009B0A3D"/>
    <w:rsid w:val="009B123D"/>
    <w:rsid w:val="009B43A5"/>
    <w:rsid w:val="009B4FA3"/>
    <w:rsid w:val="009B583C"/>
    <w:rsid w:val="009B7DBE"/>
    <w:rsid w:val="009C02C0"/>
    <w:rsid w:val="009C10F3"/>
    <w:rsid w:val="009C2279"/>
    <w:rsid w:val="009C23A8"/>
    <w:rsid w:val="009C2ACF"/>
    <w:rsid w:val="009C388A"/>
    <w:rsid w:val="009C5FA9"/>
    <w:rsid w:val="009C62E9"/>
    <w:rsid w:val="009D37E8"/>
    <w:rsid w:val="009D57F1"/>
    <w:rsid w:val="009E117B"/>
    <w:rsid w:val="009E14EB"/>
    <w:rsid w:val="009E17D1"/>
    <w:rsid w:val="009E3DAE"/>
    <w:rsid w:val="009E58A4"/>
    <w:rsid w:val="009E59C1"/>
    <w:rsid w:val="009E722D"/>
    <w:rsid w:val="009E7AA7"/>
    <w:rsid w:val="009F17A7"/>
    <w:rsid w:val="009F2293"/>
    <w:rsid w:val="009F2ED2"/>
    <w:rsid w:val="009F4C65"/>
    <w:rsid w:val="009F5C7D"/>
    <w:rsid w:val="009F7CA8"/>
    <w:rsid w:val="00A0030A"/>
    <w:rsid w:val="00A01416"/>
    <w:rsid w:val="00A01558"/>
    <w:rsid w:val="00A0313E"/>
    <w:rsid w:val="00A03607"/>
    <w:rsid w:val="00A036EE"/>
    <w:rsid w:val="00A05BD5"/>
    <w:rsid w:val="00A129B5"/>
    <w:rsid w:val="00A1543B"/>
    <w:rsid w:val="00A159B4"/>
    <w:rsid w:val="00A16A7A"/>
    <w:rsid w:val="00A17EE3"/>
    <w:rsid w:val="00A241B9"/>
    <w:rsid w:val="00A24FF5"/>
    <w:rsid w:val="00A25E8B"/>
    <w:rsid w:val="00A27792"/>
    <w:rsid w:val="00A2779D"/>
    <w:rsid w:val="00A31D39"/>
    <w:rsid w:val="00A33EE2"/>
    <w:rsid w:val="00A341B2"/>
    <w:rsid w:val="00A365F1"/>
    <w:rsid w:val="00A41019"/>
    <w:rsid w:val="00A41B9B"/>
    <w:rsid w:val="00A42758"/>
    <w:rsid w:val="00A43C36"/>
    <w:rsid w:val="00A44B85"/>
    <w:rsid w:val="00A46341"/>
    <w:rsid w:val="00A51D54"/>
    <w:rsid w:val="00A56441"/>
    <w:rsid w:val="00A5670B"/>
    <w:rsid w:val="00A5735D"/>
    <w:rsid w:val="00A57451"/>
    <w:rsid w:val="00A57791"/>
    <w:rsid w:val="00A615F3"/>
    <w:rsid w:val="00A61810"/>
    <w:rsid w:val="00A63B1C"/>
    <w:rsid w:val="00A64D36"/>
    <w:rsid w:val="00A65537"/>
    <w:rsid w:val="00A65A30"/>
    <w:rsid w:val="00A66B13"/>
    <w:rsid w:val="00A6729D"/>
    <w:rsid w:val="00A67B50"/>
    <w:rsid w:val="00A67FFC"/>
    <w:rsid w:val="00A702DA"/>
    <w:rsid w:val="00A712D4"/>
    <w:rsid w:val="00A73065"/>
    <w:rsid w:val="00A75DC8"/>
    <w:rsid w:val="00A770CB"/>
    <w:rsid w:val="00A80B0B"/>
    <w:rsid w:val="00A8138C"/>
    <w:rsid w:val="00A816FE"/>
    <w:rsid w:val="00A81E05"/>
    <w:rsid w:val="00A85B10"/>
    <w:rsid w:val="00A85F47"/>
    <w:rsid w:val="00A93B19"/>
    <w:rsid w:val="00A947FE"/>
    <w:rsid w:val="00A94B70"/>
    <w:rsid w:val="00A94E50"/>
    <w:rsid w:val="00A95AC0"/>
    <w:rsid w:val="00A96010"/>
    <w:rsid w:val="00A965B5"/>
    <w:rsid w:val="00A96844"/>
    <w:rsid w:val="00AA0748"/>
    <w:rsid w:val="00AA14C9"/>
    <w:rsid w:val="00AA2308"/>
    <w:rsid w:val="00AA27D6"/>
    <w:rsid w:val="00AA7051"/>
    <w:rsid w:val="00AB039E"/>
    <w:rsid w:val="00AB30E1"/>
    <w:rsid w:val="00AB489D"/>
    <w:rsid w:val="00AB6C92"/>
    <w:rsid w:val="00AB71CA"/>
    <w:rsid w:val="00AB7AD7"/>
    <w:rsid w:val="00AC1361"/>
    <w:rsid w:val="00AC2C35"/>
    <w:rsid w:val="00AC31D7"/>
    <w:rsid w:val="00AC4991"/>
    <w:rsid w:val="00AC57D1"/>
    <w:rsid w:val="00AC70C0"/>
    <w:rsid w:val="00AC7BD4"/>
    <w:rsid w:val="00AD0D72"/>
    <w:rsid w:val="00AD5784"/>
    <w:rsid w:val="00AD5F62"/>
    <w:rsid w:val="00AD62B9"/>
    <w:rsid w:val="00AE0A7C"/>
    <w:rsid w:val="00AE1D71"/>
    <w:rsid w:val="00AE62DD"/>
    <w:rsid w:val="00AE7AC7"/>
    <w:rsid w:val="00AF16AC"/>
    <w:rsid w:val="00AF39B2"/>
    <w:rsid w:val="00AF5EB2"/>
    <w:rsid w:val="00AF6523"/>
    <w:rsid w:val="00B00A43"/>
    <w:rsid w:val="00B0143E"/>
    <w:rsid w:val="00B03776"/>
    <w:rsid w:val="00B0508E"/>
    <w:rsid w:val="00B1052C"/>
    <w:rsid w:val="00B10FBD"/>
    <w:rsid w:val="00B11043"/>
    <w:rsid w:val="00B114C3"/>
    <w:rsid w:val="00B1282B"/>
    <w:rsid w:val="00B1288B"/>
    <w:rsid w:val="00B14BBD"/>
    <w:rsid w:val="00B14D02"/>
    <w:rsid w:val="00B15090"/>
    <w:rsid w:val="00B154D9"/>
    <w:rsid w:val="00B17E94"/>
    <w:rsid w:val="00B23B40"/>
    <w:rsid w:val="00B23C3A"/>
    <w:rsid w:val="00B2424D"/>
    <w:rsid w:val="00B25C86"/>
    <w:rsid w:val="00B25F7A"/>
    <w:rsid w:val="00B27AB7"/>
    <w:rsid w:val="00B32178"/>
    <w:rsid w:val="00B3394C"/>
    <w:rsid w:val="00B35249"/>
    <w:rsid w:val="00B352AE"/>
    <w:rsid w:val="00B35A05"/>
    <w:rsid w:val="00B37F12"/>
    <w:rsid w:val="00B37FCD"/>
    <w:rsid w:val="00B43FD5"/>
    <w:rsid w:val="00B43FFB"/>
    <w:rsid w:val="00B459FA"/>
    <w:rsid w:val="00B46239"/>
    <w:rsid w:val="00B475A3"/>
    <w:rsid w:val="00B506D6"/>
    <w:rsid w:val="00B509AD"/>
    <w:rsid w:val="00B50C0B"/>
    <w:rsid w:val="00B5234E"/>
    <w:rsid w:val="00B53108"/>
    <w:rsid w:val="00B537FD"/>
    <w:rsid w:val="00B5790F"/>
    <w:rsid w:val="00B608A8"/>
    <w:rsid w:val="00B66846"/>
    <w:rsid w:val="00B67502"/>
    <w:rsid w:val="00B67851"/>
    <w:rsid w:val="00B67B34"/>
    <w:rsid w:val="00B70B6A"/>
    <w:rsid w:val="00B712E0"/>
    <w:rsid w:val="00B72AE6"/>
    <w:rsid w:val="00B7770C"/>
    <w:rsid w:val="00B83B6E"/>
    <w:rsid w:val="00B84C8F"/>
    <w:rsid w:val="00B850AC"/>
    <w:rsid w:val="00B85A2F"/>
    <w:rsid w:val="00B87EA1"/>
    <w:rsid w:val="00B9197D"/>
    <w:rsid w:val="00B9299D"/>
    <w:rsid w:val="00B93071"/>
    <w:rsid w:val="00B967FA"/>
    <w:rsid w:val="00BA00DE"/>
    <w:rsid w:val="00BA1C82"/>
    <w:rsid w:val="00BA3421"/>
    <w:rsid w:val="00BA37A0"/>
    <w:rsid w:val="00BA413B"/>
    <w:rsid w:val="00BA5917"/>
    <w:rsid w:val="00BA709A"/>
    <w:rsid w:val="00BA70B0"/>
    <w:rsid w:val="00BB2B15"/>
    <w:rsid w:val="00BB35E8"/>
    <w:rsid w:val="00BB67C3"/>
    <w:rsid w:val="00BC0239"/>
    <w:rsid w:val="00BC258D"/>
    <w:rsid w:val="00BC49AF"/>
    <w:rsid w:val="00BC52CC"/>
    <w:rsid w:val="00BC546D"/>
    <w:rsid w:val="00BC61D0"/>
    <w:rsid w:val="00BC70D5"/>
    <w:rsid w:val="00BC7FC5"/>
    <w:rsid w:val="00BD059C"/>
    <w:rsid w:val="00BD180A"/>
    <w:rsid w:val="00BD1BF6"/>
    <w:rsid w:val="00BD2A75"/>
    <w:rsid w:val="00BD3FBC"/>
    <w:rsid w:val="00BD5655"/>
    <w:rsid w:val="00BD696C"/>
    <w:rsid w:val="00BD728E"/>
    <w:rsid w:val="00BD7866"/>
    <w:rsid w:val="00BE05B1"/>
    <w:rsid w:val="00BE30CD"/>
    <w:rsid w:val="00BE3840"/>
    <w:rsid w:val="00BE3C41"/>
    <w:rsid w:val="00BE4746"/>
    <w:rsid w:val="00BE56F4"/>
    <w:rsid w:val="00BE76F4"/>
    <w:rsid w:val="00BE7977"/>
    <w:rsid w:val="00BF01A5"/>
    <w:rsid w:val="00BF5E93"/>
    <w:rsid w:val="00BF5EC9"/>
    <w:rsid w:val="00C03849"/>
    <w:rsid w:val="00C04E65"/>
    <w:rsid w:val="00C05447"/>
    <w:rsid w:val="00C062BF"/>
    <w:rsid w:val="00C10234"/>
    <w:rsid w:val="00C102C0"/>
    <w:rsid w:val="00C107A0"/>
    <w:rsid w:val="00C11D2E"/>
    <w:rsid w:val="00C14234"/>
    <w:rsid w:val="00C1427E"/>
    <w:rsid w:val="00C15A3C"/>
    <w:rsid w:val="00C20799"/>
    <w:rsid w:val="00C23415"/>
    <w:rsid w:val="00C30CE2"/>
    <w:rsid w:val="00C32688"/>
    <w:rsid w:val="00C3344C"/>
    <w:rsid w:val="00C36D3F"/>
    <w:rsid w:val="00C37703"/>
    <w:rsid w:val="00C378FE"/>
    <w:rsid w:val="00C417FF"/>
    <w:rsid w:val="00C41FB2"/>
    <w:rsid w:val="00C430A6"/>
    <w:rsid w:val="00C438AC"/>
    <w:rsid w:val="00C45484"/>
    <w:rsid w:val="00C459F8"/>
    <w:rsid w:val="00C460F9"/>
    <w:rsid w:val="00C470EE"/>
    <w:rsid w:val="00C477BF"/>
    <w:rsid w:val="00C5351A"/>
    <w:rsid w:val="00C56E6B"/>
    <w:rsid w:val="00C574E4"/>
    <w:rsid w:val="00C57A81"/>
    <w:rsid w:val="00C57BC8"/>
    <w:rsid w:val="00C64F76"/>
    <w:rsid w:val="00C66324"/>
    <w:rsid w:val="00C67E0C"/>
    <w:rsid w:val="00C71217"/>
    <w:rsid w:val="00C71AC3"/>
    <w:rsid w:val="00C7313B"/>
    <w:rsid w:val="00C73744"/>
    <w:rsid w:val="00C75CDA"/>
    <w:rsid w:val="00C76AFC"/>
    <w:rsid w:val="00C772F2"/>
    <w:rsid w:val="00C7737E"/>
    <w:rsid w:val="00C774F5"/>
    <w:rsid w:val="00C77F9C"/>
    <w:rsid w:val="00C825AA"/>
    <w:rsid w:val="00C82C96"/>
    <w:rsid w:val="00C85351"/>
    <w:rsid w:val="00C85D81"/>
    <w:rsid w:val="00C869D2"/>
    <w:rsid w:val="00C87692"/>
    <w:rsid w:val="00C90C5D"/>
    <w:rsid w:val="00C915CD"/>
    <w:rsid w:val="00C9322C"/>
    <w:rsid w:val="00C935DE"/>
    <w:rsid w:val="00C97F95"/>
    <w:rsid w:val="00CA2F9F"/>
    <w:rsid w:val="00CA6A56"/>
    <w:rsid w:val="00CB2778"/>
    <w:rsid w:val="00CB6949"/>
    <w:rsid w:val="00CB710F"/>
    <w:rsid w:val="00CB76EC"/>
    <w:rsid w:val="00CC1A4A"/>
    <w:rsid w:val="00CC3E24"/>
    <w:rsid w:val="00CC5F6A"/>
    <w:rsid w:val="00CC6EDD"/>
    <w:rsid w:val="00CD3300"/>
    <w:rsid w:val="00CD5C39"/>
    <w:rsid w:val="00CD7196"/>
    <w:rsid w:val="00CD7C91"/>
    <w:rsid w:val="00CD7C93"/>
    <w:rsid w:val="00CE2220"/>
    <w:rsid w:val="00CE2293"/>
    <w:rsid w:val="00CE4E42"/>
    <w:rsid w:val="00CE5AA0"/>
    <w:rsid w:val="00CE68BB"/>
    <w:rsid w:val="00CE7A72"/>
    <w:rsid w:val="00CF05BC"/>
    <w:rsid w:val="00CF35C6"/>
    <w:rsid w:val="00CF37F6"/>
    <w:rsid w:val="00CF4202"/>
    <w:rsid w:val="00CF56EB"/>
    <w:rsid w:val="00D01273"/>
    <w:rsid w:val="00D01F71"/>
    <w:rsid w:val="00D05218"/>
    <w:rsid w:val="00D0578B"/>
    <w:rsid w:val="00D05B37"/>
    <w:rsid w:val="00D0602D"/>
    <w:rsid w:val="00D06726"/>
    <w:rsid w:val="00D07B77"/>
    <w:rsid w:val="00D07C76"/>
    <w:rsid w:val="00D11D49"/>
    <w:rsid w:val="00D12C6C"/>
    <w:rsid w:val="00D16430"/>
    <w:rsid w:val="00D17303"/>
    <w:rsid w:val="00D17E2F"/>
    <w:rsid w:val="00D204EB"/>
    <w:rsid w:val="00D225F1"/>
    <w:rsid w:val="00D2297D"/>
    <w:rsid w:val="00D24BA5"/>
    <w:rsid w:val="00D309E2"/>
    <w:rsid w:val="00D3174F"/>
    <w:rsid w:val="00D32984"/>
    <w:rsid w:val="00D32E45"/>
    <w:rsid w:val="00D34461"/>
    <w:rsid w:val="00D4040A"/>
    <w:rsid w:val="00D417EA"/>
    <w:rsid w:val="00D42C03"/>
    <w:rsid w:val="00D43179"/>
    <w:rsid w:val="00D433AF"/>
    <w:rsid w:val="00D4354E"/>
    <w:rsid w:val="00D51A9A"/>
    <w:rsid w:val="00D52FC8"/>
    <w:rsid w:val="00D54172"/>
    <w:rsid w:val="00D54BFC"/>
    <w:rsid w:val="00D5654C"/>
    <w:rsid w:val="00D566AA"/>
    <w:rsid w:val="00D57FEA"/>
    <w:rsid w:val="00D60AED"/>
    <w:rsid w:val="00D63863"/>
    <w:rsid w:val="00D6440A"/>
    <w:rsid w:val="00D647A4"/>
    <w:rsid w:val="00D66B2F"/>
    <w:rsid w:val="00D675E6"/>
    <w:rsid w:val="00D67B03"/>
    <w:rsid w:val="00D702AF"/>
    <w:rsid w:val="00D7084B"/>
    <w:rsid w:val="00D72103"/>
    <w:rsid w:val="00D721DB"/>
    <w:rsid w:val="00D72470"/>
    <w:rsid w:val="00D74B02"/>
    <w:rsid w:val="00D74D61"/>
    <w:rsid w:val="00D74F0A"/>
    <w:rsid w:val="00D750E4"/>
    <w:rsid w:val="00D76BEC"/>
    <w:rsid w:val="00D776D7"/>
    <w:rsid w:val="00D835A7"/>
    <w:rsid w:val="00D83E5F"/>
    <w:rsid w:val="00D8559C"/>
    <w:rsid w:val="00D8604D"/>
    <w:rsid w:val="00D86A90"/>
    <w:rsid w:val="00D86AA1"/>
    <w:rsid w:val="00D8728D"/>
    <w:rsid w:val="00D8786E"/>
    <w:rsid w:val="00D91066"/>
    <w:rsid w:val="00D920F9"/>
    <w:rsid w:val="00D923C3"/>
    <w:rsid w:val="00D92D92"/>
    <w:rsid w:val="00D94384"/>
    <w:rsid w:val="00D95780"/>
    <w:rsid w:val="00D95827"/>
    <w:rsid w:val="00DA01E7"/>
    <w:rsid w:val="00DA0EF7"/>
    <w:rsid w:val="00DA2087"/>
    <w:rsid w:val="00DA2C0F"/>
    <w:rsid w:val="00DA31EE"/>
    <w:rsid w:val="00DA36AF"/>
    <w:rsid w:val="00DA3806"/>
    <w:rsid w:val="00DA5433"/>
    <w:rsid w:val="00DB0507"/>
    <w:rsid w:val="00DB086B"/>
    <w:rsid w:val="00DB0D89"/>
    <w:rsid w:val="00DB173D"/>
    <w:rsid w:val="00DB1ED2"/>
    <w:rsid w:val="00DB3836"/>
    <w:rsid w:val="00DB7013"/>
    <w:rsid w:val="00DB7E00"/>
    <w:rsid w:val="00DC2A02"/>
    <w:rsid w:val="00DD0FEC"/>
    <w:rsid w:val="00DD1472"/>
    <w:rsid w:val="00DD1B9A"/>
    <w:rsid w:val="00DD3096"/>
    <w:rsid w:val="00DD3915"/>
    <w:rsid w:val="00DD40C2"/>
    <w:rsid w:val="00DE0D9D"/>
    <w:rsid w:val="00DE117C"/>
    <w:rsid w:val="00DE1A27"/>
    <w:rsid w:val="00DE2A52"/>
    <w:rsid w:val="00DE4135"/>
    <w:rsid w:val="00DE4B96"/>
    <w:rsid w:val="00DE70BB"/>
    <w:rsid w:val="00DF036B"/>
    <w:rsid w:val="00DF1296"/>
    <w:rsid w:val="00DF238B"/>
    <w:rsid w:val="00DF2761"/>
    <w:rsid w:val="00DF32D2"/>
    <w:rsid w:val="00DF5614"/>
    <w:rsid w:val="00DF5FBC"/>
    <w:rsid w:val="00DF619E"/>
    <w:rsid w:val="00DF6A05"/>
    <w:rsid w:val="00DF701C"/>
    <w:rsid w:val="00DF7261"/>
    <w:rsid w:val="00E010D8"/>
    <w:rsid w:val="00E02631"/>
    <w:rsid w:val="00E04465"/>
    <w:rsid w:val="00E04650"/>
    <w:rsid w:val="00E05E57"/>
    <w:rsid w:val="00E07066"/>
    <w:rsid w:val="00E073F1"/>
    <w:rsid w:val="00E112E0"/>
    <w:rsid w:val="00E113DE"/>
    <w:rsid w:val="00E12D42"/>
    <w:rsid w:val="00E14B0E"/>
    <w:rsid w:val="00E17216"/>
    <w:rsid w:val="00E1743B"/>
    <w:rsid w:val="00E205A2"/>
    <w:rsid w:val="00E21B1F"/>
    <w:rsid w:val="00E223B2"/>
    <w:rsid w:val="00E22D92"/>
    <w:rsid w:val="00E2401D"/>
    <w:rsid w:val="00E248C5"/>
    <w:rsid w:val="00E25684"/>
    <w:rsid w:val="00E2593B"/>
    <w:rsid w:val="00E25BED"/>
    <w:rsid w:val="00E27932"/>
    <w:rsid w:val="00E310EB"/>
    <w:rsid w:val="00E31333"/>
    <w:rsid w:val="00E33234"/>
    <w:rsid w:val="00E3341A"/>
    <w:rsid w:val="00E3353D"/>
    <w:rsid w:val="00E35090"/>
    <w:rsid w:val="00E353A0"/>
    <w:rsid w:val="00E35566"/>
    <w:rsid w:val="00E35EA3"/>
    <w:rsid w:val="00E36737"/>
    <w:rsid w:val="00E400F3"/>
    <w:rsid w:val="00E4150E"/>
    <w:rsid w:val="00E4179A"/>
    <w:rsid w:val="00E42358"/>
    <w:rsid w:val="00E428B9"/>
    <w:rsid w:val="00E43173"/>
    <w:rsid w:val="00E465D8"/>
    <w:rsid w:val="00E46C35"/>
    <w:rsid w:val="00E4726F"/>
    <w:rsid w:val="00E507C4"/>
    <w:rsid w:val="00E521BD"/>
    <w:rsid w:val="00E54063"/>
    <w:rsid w:val="00E5441A"/>
    <w:rsid w:val="00E547C3"/>
    <w:rsid w:val="00E57BF7"/>
    <w:rsid w:val="00E625AF"/>
    <w:rsid w:val="00E670D5"/>
    <w:rsid w:val="00E67A84"/>
    <w:rsid w:val="00E7220E"/>
    <w:rsid w:val="00E75B1C"/>
    <w:rsid w:val="00E76D6F"/>
    <w:rsid w:val="00E80643"/>
    <w:rsid w:val="00E80A65"/>
    <w:rsid w:val="00E82975"/>
    <w:rsid w:val="00E85DFD"/>
    <w:rsid w:val="00E85F10"/>
    <w:rsid w:val="00E871B3"/>
    <w:rsid w:val="00E91303"/>
    <w:rsid w:val="00E9451F"/>
    <w:rsid w:val="00E96327"/>
    <w:rsid w:val="00E96684"/>
    <w:rsid w:val="00EA06EC"/>
    <w:rsid w:val="00EA19E8"/>
    <w:rsid w:val="00EA1C8F"/>
    <w:rsid w:val="00EA2DF9"/>
    <w:rsid w:val="00EA485C"/>
    <w:rsid w:val="00EA61FA"/>
    <w:rsid w:val="00EB1B78"/>
    <w:rsid w:val="00EB2CCF"/>
    <w:rsid w:val="00EB3EA9"/>
    <w:rsid w:val="00EB4D7A"/>
    <w:rsid w:val="00EB7AEE"/>
    <w:rsid w:val="00EB7D64"/>
    <w:rsid w:val="00EC0B1B"/>
    <w:rsid w:val="00EC0DAD"/>
    <w:rsid w:val="00EC48F3"/>
    <w:rsid w:val="00EC5D30"/>
    <w:rsid w:val="00EC6103"/>
    <w:rsid w:val="00EC6A91"/>
    <w:rsid w:val="00ED070E"/>
    <w:rsid w:val="00ED0B51"/>
    <w:rsid w:val="00ED1287"/>
    <w:rsid w:val="00ED269E"/>
    <w:rsid w:val="00ED3517"/>
    <w:rsid w:val="00ED50BD"/>
    <w:rsid w:val="00ED63AA"/>
    <w:rsid w:val="00EE132D"/>
    <w:rsid w:val="00EE431E"/>
    <w:rsid w:val="00EE58AD"/>
    <w:rsid w:val="00EE6993"/>
    <w:rsid w:val="00EE6CEB"/>
    <w:rsid w:val="00EE73D5"/>
    <w:rsid w:val="00EE7B81"/>
    <w:rsid w:val="00EF2710"/>
    <w:rsid w:val="00EF3206"/>
    <w:rsid w:val="00EF456F"/>
    <w:rsid w:val="00EF77F0"/>
    <w:rsid w:val="00EF7A6A"/>
    <w:rsid w:val="00EF7B75"/>
    <w:rsid w:val="00F000A1"/>
    <w:rsid w:val="00F01008"/>
    <w:rsid w:val="00F0100E"/>
    <w:rsid w:val="00F03021"/>
    <w:rsid w:val="00F0308A"/>
    <w:rsid w:val="00F037E4"/>
    <w:rsid w:val="00F06772"/>
    <w:rsid w:val="00F11DC3"/>
    <w:rsid w:val="00F1217B"/>
    <w:rsid w:val="00F159AC"/>
    <w:rsid w:val="00F15FE5"/>
    <w:rsid w:val="00F178FC"/>
    <w:rsid w:val="00F20764"/>
    <w:rsid w:val="00F23179"/>
    <w:rsid w:val="00F25248"/>
    <w:rsid w:val="00F25F6C"/>
    <w:rsid w:val="00F269D3"/>
    <w:rsid w:val="00F274E7"/>
    <w:rsid w:val="00F31B92"/>
    <w:rsid w:val="00F323BF"/>
    <w:rsid w:val="00F400AB"/>
    <w:rsid w:val="00F406F5"/>
    <w:rsid w:val="00F419C3"/>
    <w:rsid w:val="00F44087"/>
    <w:rsid w:val="00F455A9"/>
    <w:rsid w:val="00F455D6"/>
    <w:rsid w:val="00F46556"/>
    <w:rsid w:val="00F46E31"/>
    <w:rsid w:val="00F540BB"/>
    <w:rsid w:val="00F54F04"/>
    <w:rsid w:val="00F5537A"/>
    <w:rsid w:val="00F616E4"/>
    <w:rsid w:val="00F621E3"/>
    <w:rsid w:val="00F622AF"/>
    <w:rsid w:val="00F650C4"/>
    <w:rsid w:val="00F653D3"/>
    <w:rsid w:val="00F65889"/>
    <w:rsid w:val="00F65D4A"/>
    <w:rsid w:val="00F66931"/>
    <w:rsid w:val="00F66CB0"/>
    <w:rsid w:val="00F66F39"/>
    <w:rsid w:val="00F67BB8"/>
    <w:rsid w:val="00F67E97"/>
    <w:rsid w:val="00F71CE9"/>
    <w:rsid w:val="00F71D5D"/>
    <w:rsid w:val="00F72216"/>
    <w:rsid w:val="00F74A6E"/>
    <w:rsid w:val="00F75507"/>
    <w:rsid w:val="00F75B5B"/>
    <w:rsid w:val="00F81602"/>
    <w:rsid w:val="00F82ECA"/>
    <w:rsid w:val="00F8332E"/>
    <w:rsid w:val="00F833BE"/>
    <w:rsid w:val="00F84CEC"/>
    <w:rsid w:val="00F85819"/>
    <w:rsid w:val="00F85D1F"/>
    <w:rsid w:val="00F90438"/>
    <w:rsid w:val="00F90F6C"/>
    <w:rsid w:val="00F920AF"/>
    <w:rsid w:val="00F92EEC"/>
    <w:rsid w:val="00F94B3C"/>
    <w:rsid w:val="00F95BEF"/>
    <w:rsid w:val="00F972B9"/>
    <w:rsid w:val="00FA7CD0"/>
    <w:rsid w:val="00FA7EEA"/>
    <w:rsid w:val="00FB111C"/>
    <w:rsid w:val="00FB119B"/>
    <w:rsid w:val="00FB13A7"/>
    <w:rsid w:val="00FB141D"/>
    <w:rsid w:val="00FB1F40"/>
    <w:rsid w:val="00FB2BD5"/>
    <w:rsid w:val="00FB48DB"/>
    <w:rsid w:val="00FB51BD"/>
    <w:rsid w:val="00FB5BFE"/>
    <w:rsid w:val="00FB7154"/>
    <w:rsid w:val="00FB7F89"/>
    <w:rsid w:val="00FC1194"/>
    <w:rsid w:val="00FC5415"/>
    <w:rsid w:val="00FC6458"/>
    <w:rsid w:val="00FD086B"/>
    <w:rsid w:val="00FD2926"/>
    <w:rsid w:val="00FD4EAB"/>
    <w:rsid w:val="00FD50DE"/>
    <w:rsid w:val="00FD59F4"/>
    <w:rsid w:val="00FD7E90"/>
    <w:rsid w:val="00FE1109"/>
    <w:rsid w:val="00FE3998"/>
    <w:rsid w:val="00FE472E"/>
    <w:rsid w:val="00FE5766"/>
    <w:rsid w:val="00FE6092"/>
    <w:rsid w:val="00FE691C"/>
    <w:rsid w:val="00FE70CA"/>
    <w:rsid w:val="00FF3E18"/>
    <w:rsid w:val="00FF616F"/>
    <w:rsid w:val="00FF6443"/>
    <w:rsid w:val="00FF79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8109D"/>
  <w15:docId w15:val="{E0129254-600D-41CC-9E14-F0674F58C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400E0"/>
    <w:rPr>
      <w:rFonts w:eastAsiaTheme="minorEastAsia"/>
    </w:rPr>
  </w:style>
  <w:style w:type="paragraph" w:styleId="Heading1">
    <w:name w:val="heading 1"/>
    <w:basedOn w:val="Normal"/>
    <w:link w:val="Heading1Char"/>
    <w:uiPriority w:val="9"/>
    <w:qFormat/>
    <w:rsid w:val="00474AA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00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00E0"/>
    <w:rPr>
      <w:rFonts w:eastAsiaTheme="minorEastAsia"/>
    </w:rPr>
  </w:style>
  <w:style w:type="paragraph" w:styleId="Footer">
    <w:name w:val="footer"/>
    <w:basedOn w:val="Normal"/>
    <w:link w:val="FooterChar"/>
    <w:uiPriority w:val="99"/>
    <w:unhideWhenUsed/>
    <w:rsid w:val="009400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00E0"/>
    <w:rPr>
      <w:rFonts w:eastAsiaTheme="minorEastAsia"/>
    </w:rPr>
  </w:style>
  <w:style w:type="paragraph" w:styleId="Subtitle">
    <w:name w:val="Subtitle"/>
    <w:basedOn w:val="Normal"/>
    <w:next w:val="Normal"/>
    <w:link w:val="SubtitleChar"/>
    <w:uiPriority w:val="11"/>
    <w:qFormat/>
    <w:rsid w:val="009400E0"/>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9400E0"/>
    <w:rPr>
      <w:rFonts w:eastAsiaTheme="minorEastAsia"/>
      <w:color w:val="5A5A5A" w:themeColor="text1" w:themeTint="A5"/>
      <w:spacing w:val="15"/>
    </w:rPr>
  </w:style>
  <w:style w:type="paragraph" w:styleId="ListParagraph">
    <w:name w:val="List Paragraph"/>
    <w:basedOn w:val="Normal"/>
    <w:uiPriority w:val="34"/>
    <w:qFormat/>
    <w:rsid w:val="009400E0"/>
    <w:pPr>
      <w:ind w:left="720"/>
      <w:contextualSpacing/>
    </w:pPr>
  </w:style>
  <w:style w:type="character" w:styleId="Hyperlink">
    <w:name w:val="Hyperlink"/>
    <w:basedOn w:val="DefaultParagraphFont"/>
    <w:uiPriority w:val="99"/>
    <w:unhideWhenUsed/>
    <w:rsid w:val="00EE431E"/>
    <w:rPr>
      <w:color w:val="0563C1" w:themeColor="hyperlink"/>
      <w:u w:val="single"/>
    </w:rPr>
  </w:style>
  <w:style w:type="character" w:styleId="CommentReference">
    <w:name w:val="annotation reference"/>
    <w:basedOn w:val="DefaultParagraphFont"/>
    <w:uiPriority w:val="99"/>
    <w:semiHidden/>
    <w:unhideWhenUsed/>
    <w:rsid w:val="00416CB8"/>
    <w:rPr>
      <w:sz w:val="16"/>
      <w:szCs w:val="16"/>
    </w:rPr>
  </w:style>
  <w:style w:type="paragraph" w:styleId="CommentText">
    <w:name w:val="annotation text"/>
    <w:basedOn w:val="Normal"/>
    <w:link w:val="CommentTextChar"/>
    <w:uiPriority w:val="99"/>
    <w:semiHidden/>
    <w:unhideWhenUsed/>
    <w:rsid w:val="00416CB8"/>
    <w:pPr>
      <w:spacing w:line="240" w:lineRule="auto"/>
    </w:pPr>
    <w:rPr>
      <w:sz w:val="20"/>
      <w:szCs w:val="20"/>
    </w:rPr>
  </w:style>
  <w:style w:type="character" w:customStyle="1" w:styleId="CommentTextChar">
    <w:name w:val="Comment Text Char"/>
    <w:basedOn w:val="DefaultParagraphFont"/>
    <w:link w:val="CommentText"/>
    <w:uiPriority w:val="99"/>
    <w:semiHidden/>
    <w:rsid w:val="00416CB8"/>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416CB8"/>
    <w:rPr>
      <w:b/>
      <w:bCs/>
    </w:rPr>
  </w:style>
  <w:style w:type="character" w:customStyle="1" w:styleId="CommentSubjectChar">
    <w:name w:val="Comment Subject Char"/>
    <w:basedOn w:val="CommentTextChar"/>
    <w:link w:val="CommentSubject"/>
    <w:uiPriority w:val="99"/>
    <w:semiHidden/>
    <w:rsid w:val="00416CB8"/>
    <w:rPr>
      <w:rFonts w:eastAsiaTheme="minorEastAsia"/>
      <w:b/>
      <w:bCs/>
      <w:sz w:val="20"/>
      <w:szCs w:val="20"/>
    </w:rPr>
  </w:style>
  <w:style w:type="paragraph" w:styleId="BalloonText">
    <w:name w:val="Balloon Text"/>
    <w:basedOn w:val="Normal"/>
    <w:link w:val="BalloonTextChar"/>
    <w:uiPriority w:val="99"/>
    <w:semiHidden/>
    <w:unhideWhenUsed/>
    <w:rsid w:val="00416C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6CB8"/>
    <w:rPr>
      <w:rFonts w:ascii="Segoe UI" w:eastAsiaTheme="minorEastAsia" w:hAnsi="Segoe UI" w:cs="Segoe UI"/>
      <w:sz w:val="18"/>
      <w:szCs w:val="18"/>
    </w:rPr>
  </w:style>
  <w:style w:type="paragraph" w:styleId="FootnoteText">
    <w:name w:val="footnote text"/>
    <w:basedOn w:val="Normal"/>
    <w:link w:val="FootnoteTextChar"/>
    <w:uiPriority w:val="99"/>
    <w:unhideWhenUsed/>
    <w:rsid w:val="00E85F10"/>
    <w:pPr>
      <w:spacing w:after="0" w:line="240" w:lineRule="auto"/>
    </w:pPr>
    <w:rPr>
      <w:sz w:val="20"/>
      <w:szCs w:val="20"/>
    </w:rPr>
  </w:style>
  <w:style w:type="character" w:customStyle="1" w:styleId="FootnoteTextChar">
    <w:name w:val="Footnote Text Char"/>
    <w:basedOn w:val="DefaultParagraphFont"/>
    <w:link w:val="FootnoteText"/>
    <w:uiPriority w:val="99"/>
    <w:rsid w:val="00E85F10"/>
    <w:rPr>
      <w:rFonts w:eastAsiaTheme="minorEastAsia"/>
      <w:sz w:val="20"/>
      <w:szCs w:val="20"/>
    </w:rPr>
  </w:style>
  <w:style w:type="character" w:styleId="FootnoteReference">
    <w:name w:val="footnote reference"/>
    <w:basedOn w:val="DefaultParagraphFont"/>
    <w:uiPriority w:val="99"/>
    <w:semiHidden/>
    <w:unhideWhenUsed/>
    <w:rsid w:val="00E85F10"/>
    <w:rPr>
      <w:vertAlign w:val="superscript"/>
    </w:rPr>
  </w:style>
  <w:style w:type="paragraph" w:styleId="NoSpacing">
    <w:name w:val="No Spacing"/>
    <w:uiPriority w:val="1"/>
    <w:qFormat/>
    <w:rsid w:val="0038410B"/>
    <w:pPr>
      <w:spacing w:after="0" w:line="240" w:lineRule="auto"/>
    </w:pPr>
    <w:rPr>
      <w:rFonts w:eastAsiaTheme="minorEastAsia"/>
    </w:rPr>
  </w:style>
  <w:style w:type="character" w:styleId="PlaceholderText">
    <w:name w:val="Placeholder Text"/>
    <w:basedOn w:val="DefaultParagraphFont"/>
    <w:uiPriority w:val="99"/>
    <w:semiHidden/>
    <w:rsid w:val="005953EB"/>
    <w:rPr>
      <w:color w:val="808080"/>
    </w:rPr>
  </w:style>
  <w:style w:type="character" w:customStyle="1" w:styleId="num">
    <w:name w:val="num"/>
    <w:basedOn w:val="DefaultParagraphFont"/>
    <w:rsid w:val="00B32178"/>
  </w:style>
  <w:style w:type="character" w:customStyle="1" w:styleId="heading">
    <w:name w:val="heading"/>
    <w:basedOn w:val="DefaultParagraphFont"/>
    <w:rsid w:val="00B32178"/>
  </w:style>
  <w:style w:type="paragraph" w:styleId="NormalWeb">
    <w:name w:val="Normal (Web)"/>
    <w:basedOn w:val="Normal"/>
    <w:uiPriority w:val="99"/>
    <w:unhideWhenUsed/>
    <w:rsid w:val="00B3217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74AAF"/>
    <w:rPr>
      <w:rFonts w:ascii="Times New Roman" w:eastAsia="Times New Roman" w:hAnsi="Times New Roman" w:cs="Times New Roman"/>
      <w:b/>
      <w:bCs/>
      <w:kern w:val="36"/>
      <w:sz w:val="48"/>
      <w:szCs w:val="48"/>
    </w:rPr>
  </w:style>
  <w:style w:type="character" w:customStyle="1" w:styleId="chapeau">
    <w:name w:val="chapeau"/>
    <w:basedOn w:val="DefaultParagraphFont"/>
    <w:rsid w:val="003040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3913249">
      <w:bodyDiv w:val="1"/>
      <w:marLeft w:val="0"/>
      <w:marRight w:val="0"/>
      <w:marTop w:val="0"/>
      <w:marBottom w:val="0"/>
      <w:divBdr>
        <w:top w:val="none" w:sz="0" w:space="0" w:color="auto"/>
        <w:left w:val="none" w:sz="0" w:space="0" w:color="auto"/>
        <w:bottom w:val="none" w:sz="0" w:space="0" w:color="auto"/>
        <w:right w:val="none" w:sz="0" w:space="0" w:color="auto"/>
      </w:divBdr>
    </w:div>
    <w:div w:id="774134973">
      <w:bodyDiv w:val="1"/>
      <w:marLeft w:val="0"/>
      <w:marRight w:val="0"/>
      <w:marTop w:val="0"/>
      <w:marBottom w:val="0"/>
      <w:divBdr>
        <w:top w:val="none" w:sz="0" w:space="0" w:color="auto"/>
        <w:left w:val="none" w:sz="0" w:space="0" w:color="auto"/>
        <w:bottom w:val="none" w:sz="0" w:space="0" w:color="auto"/>
        <w:right w:val="none" w:sz="0" w:space="0" w:color="auto"/>
      </w:divBdr>
    </w:div>
    <w:div w:id="818309968">
      <w:bodyDiv w:val="1"/>
      <w:marLeft w:val="0"/>
      <w:marRight w:val="0"/>
      <w:marTop w:val="0"/>
      <w:marBottom w:val="0"/>
      <w:divBdr>
        <w:top w:val="none" w:sz="0" w:space="0" w:color="auto"/>
        <w:left w:val="none" w:sz="0" w:space="0" w:color="auto"/>
        <w:bottom w:val="none" w:sz="0" w:space="0" w:color="auto"/>
        <w:right w:val="none" w:sz="0" w:space="0" w:color="auto"/>
      </w:divBdr>
      <w:divsChild>
        <w:div w:id="1024786833">
          <w:marLeft w:val="240"/>
          <w:marRight w:val="0"/>
          <w:marTop w:val="60"/>
          <w:marBottom w:val="60"/>
          <w:divBdr>
            <w:top w:val="none" w:sz="0" w:space="0" w:color="auto"/>
            <w:left w:val="none" w:sz="0" w:space="0" w:color="auto"/>
            <w:bottom w:val="none" w:sz="0" w:space="0" w:color="auto"/>
            <w:right w:val="none" w:sz="0" w:space="0" w:color="auto"/>
          </w:divBdr>
          <w:divsChild>
            <w:div w:id="118732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281645">
      <w:bodyDiv w:val="1"/>
      <w:marLeft w:val="0"/>
      <w:marRight w:val="0"/>
      <w:marTop w:val="0"/>
      <w:marBottom w:val="0"/>
      <w:divBdr>
        <w:top w:val="none" w:sz="0" w:space="0" w:color="auto"/>
        <w:left w:val="none" w:sz="0" w:space="0" w:color="auto"/>
        <w:bottom w:val="none" w:sz="0" w:space="0" w:color="auto"/>
        <w:right w:val="none" w:sz="0" w:space="0" w:color="auto"/>
      </w:divBdr>
      <w:divsChild>
        <w:div w:id="330137390">
          <w:marLeft w:val="240"/>
          <w:marRight w:val="0"/>
          <w:marTop w:val="60"/>
          <w:marBottom w:val="60"/>
          <w:divBdr>
            <w:top w:val="none" w:sz="0" w:space="0" w:color="auto"/>
            <w:left w:val="none" w:sz="0" w:space="0" w:color="auto"/>
            <w:bottom w:val="none" w:sz="0" w:space="0" w:color="auto"/>
            <w:right w:val="none" w:sz="0" w:space="0" w:color="auto"/>
          </w:divBdr>
          <w:divsChild>
            <w:div w:id="243151355">
              <w:marLeft w:val="0"/>
              <w:marRight w:val="0"/>
              <w:marTop w:val="0"/>
              <w:marBottom w:val="0"/>
              <w:divBdr>
                <w:top w:val="none" w:sz="0" w:space="0" w:color="auto"/>
                <w:left w:val="none" w:sz="0" w:space="0" w:color="auto"/>
                <w:bottom w:val="none" w:sz="0" w:space="0" w:color="auto"/>
                <w:right w:val="none" w:sz="0" w:space="0" w:color="auto"/>
              </w:divBdr>
            </w:div>
          </w:divsChild>
        </w:div>
        <w:div w:id="301429584">
          <w:marLeft w:val="240"/>
          <w:marRight w:val="0"/>
          <w:marTop w:val="60"/>
          <w:marBottom w:val="60"/>
          <w:divBdr>
            <w:top w:val="none" w:sz="0" w:space="0" w:color="auto"/>
            <w:left w:val="none" w:sz="0" w:space="0" w:color="auto"/>
            <w:bottom w:val="none" w:sz="0" w:space="0" w:color="auto"/>
            <w:right w:val="none" w:sz="0" w:space="0" w:color="auto"/>
          </w:divBdr>
          <w:divsChild>
            <w:div w:id="905409765">
              <w:marLeft w:val="0"/>
              <w:marRight w:val="0"/>
              <w:marTop w:val="0"/>
              <w:marBottom w:val="0"/>
              <w:divBdr>
                <w:top w:val="none" w:sz="0" w:space="0" w:color="auto"/>
                <w:left w:val="none" w:sz="0" w:space="0" w:color="auto"/>
                <w:bottom w:val="none" w:sz="0" w:space="0" w:color="auto"/>
                <w:right w:val="none" w:sz="0" w:space="0" w:color="auto"/>
              </w:divBdr>
            </w:div>
          </w:divsChild>
        </w:div>
        <w:div w:id="1715159917">
          <w:marLeft w:val="240"/>
          <w:marRight w:val="0"/>
          <w:marTop w:val="60"/>
          <w:marBottom w:val="60"/>
          <w:divBdr>
            <w:top w:val="none" w:sz="0" w:space="0" w:color="auto"/>
            <w:left w:val="none" w:sz="0" w:space="0" w:color="auto"/>
            <w:bottom w:val="none" w:sz="0" w:space="0" w:color="auto"/>
            <w:right w:val="none" w:sz="0" w:space="0" w:color="auto"/>
          </w:divBdr>
          <w:divsChild>
            <w:div w:id="234097648">
              <w:marLeft w:val="240"/>
              <w:marRight w:val="0"/>
              <w:marTop w:val="60"/>
              <w:marBottom w:val="60"/>
              <w:divBdr>
                <w:top w:val="none" w:sz="0" w:space="0" w:color="auto"/>
                <w:left w:val="none" w:sz="0" w:space="0" w:color="auto"/>
                <w:bottom w:val="none" w:sz="0" w:space="0" w:color="auto"/>
                <w:right w:val="none" w:sz="0" w:space="0" w:color="auto"/>
              </w:divBdr>
              <w:divsChild>
                <w:div w:id="2107533269">
                  <w:marLeft w:val="0"/>
                  <w:marRight w:val="0"/>
                  <w:marTop w:val="0"/>
                  <w:marBottom w:val="0"/>
                  <w:divBdr>
                    <w:top w:val="none" w:sz="0" w:space="0" w:color="auto"/>
                    <w:left w:val="none" w:sz="0" w:space="0" w:color="auto"/>
                    <w:bottom w:val="none" w:sz="0" w:space="0" w:color="auto"/>
                    <w:right w:val="none" w:sz="0" w:space="0" w:color="auto"/>
                  </w:divBdr>
                </w:div>
              </w:divsChild>
            </w:div>
            <w:div w:id="127668591">
              <w:marLeft w:val="240"/>
              <w:marRight w:val="0"/>
              <w:marTop w:val="60"/>
              <w:marBottom w:val="60"/>
              <w:divBdr>
                <w:top w:val="none" w:sz="0" w:space="0" w:color="auto"/>
                <w:left w:val="none" w:sz="0" w:space="0" w:color="auto"/>
                <w:bottom w:val="none" w:sz="0" w:space="0" w:color="auto"/>
                <w:right w:val="none" w:sz="0" w:space="0" w:color="auto"/>
              </w:divBdr>
              <w:divsChild>
                <w:div w:id="187638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807608">
      <w:bodyDiv w:val="1"/>
      <w:marLeft w:val="0"/>
      <w:marRight w:val="0"/>
      <w:marTop w:val="0"/>
      <w:marBottom w:val="0"/>
      <w:divBdr>
        <w:top w:val="none" w:sz="0" w:space="0" w:color="auto"/>
        <w:left w:val="none" w:sz="0" w:space="0" w:color="auto"/>
        <w:bottom w:val="none" w:sz="0" w:space="0" w:color="auto"/>
        <w:right w:val="none" w:sz="0" w:space="0" w:color="auto"/>
      </w:divBdr>
    </w:div>
    <w:div w:id="1552616746">
      <w:bodyDiv w:val="1"/>
      <w:marLeft w:val="0"/>
      <w:marRight w:val="0"/>
      <w:marTop w:val="0"/>
      <w:marBottom w:val="0"/>
      <w:divBdr>
        <w:top w:val="none" w:sz="0" w:space="0" w:color="auto"/>
        <w:left w:val="none" w:sz="0" w:space="0" w:color="auto"/>
        <w:bottom w:val="none" w:sz="0" w:space="0" w:color="auto"/>
        <w:right w:val="none" w:sz="0" w:space="0" w:color="auto"/>
      </w:divBdr>
    </w:div>
    <w:div w:id="2057005530">
      <w:bodyDiv w:val="1"/>
      <w:marLeft w:val="0"/>
      <w:marRight w:val="0"/>
      <w:marTop w:val="0"/>
      <w:marBottom w:val="0"/>
      <w:divBdr>
        <w:top w:val="none" w:sz="0" w:space="0" w:color="auto"/>
        <w:left w:val="none" w:sz="0" w:space="0" w:color="auto"/>
        <w:bottom w:val="none" w:sz="0" w:space="0" w:color="auto"/>
        <w:right w:val="none" w:sz="0" w:space="0" w:color="auto"/>
      </w:divBdr>
    </w:div>
    <w:div w:id="2097558676">
      <w:bodyDiv w:val="1"/>
      <w:marLeft w:val="0"/>
      <w:marRight w:val="0"/>
      <w:marTop w:val="0"/>
      <w:marBottom w:val="0"/>
      <w:divBdr>
        <w:top w:val="none" w:sz="0" w:space="0" w:color="auto"/>
        <w:left w:val="none" w:sz="0" w:space="0" w:color="auto"/>
        <w:bottom w:val="none" w:sz="0" w:space="0" w:color="auto"/>
        <w:right w:val="none" w:sz="0" w:space="0" w:color="auto"/>
      </w:divBdr>
    </w:div>
    <w:div w:id="2100909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barratry.law.cornell.edu:5123/supct-cgi/cfr-choice.cgi?8+242.24" TargetMode="External"/><Relationship Id="rId9" Type="http://schemas.openxmlformats.org/officeDocument/2006/relationships/chart" Target="charts/chart1.xml"/><Relationship Id="rId10" Type="http://schemas.openxmlformats.org/officeDocument/2006/relationships/image" Target="media/image1.emf"/></Relationships>
</file>

<file path=word/_rels/footnotes.xml.rels><?xml version="1.0" encoding="UTF-8" standalone="yes"?>
<Relationships xmlns="http://schemas.openxmlformats.org/package/2006/relationships"><Relationship Id="rId3" Type="http://schemas.openxmlformats.org/officeDocument/2006/relationships/hyperlink" Target="https://www.uscis.gov/sites/default/files/USCIS/Humanitarian/Refugees%20%26%20Asylum/Asylum/Minor%20Children%20Applying%20for%20Asylum%20By%20Themselves/jurisdiction-provision-tvpra-alien-children2.pdf" TargetMode="External"/><Relationship Id="rId4" Type="http://schemas.openxmlformats.org/officeDocument/2006/relationships/hyperlink" Target="http://legislink.org/us/pl-89-236" TargetMode="External"/><Relationship Id="rId5" Type="http://schemas.openxmlformats.org/officeDocument/2006/relationships/hyperlink" Target="https://en.wikipedia.org/wiki/United_States_Statutes_at_Large" TargetMode="External"/><Relationship Id="rId6" Type="http://schemas.openxmlformats.org/officeDocument/2006/relationships/hyperlink" Target="http://legislink.org/us/stat-79-911" TargetMode="External"/><Relationship Id="rId7" Type="http://schemas.openxmlformats.org/officeDocument/2006/relationships/hyperlink" Target="https://fas.org/sgp/crs/row/RL34112.pdf" TargetMode="External"/><Relationship Id="rId8" Type="http://schemas.openxmlformats.org/officeDocument/2006/relationships/hyperlink" Target="https://slate.com/news-and-politics/2018/05/federal-judge-accused-ice-of-making-up-evidence-to-prove-that-dreamer-was-gang-affiliated.html" TargetMode="External"/><Relationship Id="rId1" Type="http://schemas.openxmlformats.org/officeDocument/2006/relationships/hyperlink" Target="https://www.vox.com/2018/6/19/17479138/how-many-families-separated-border-immigration" TargetMode="External"/><Relationship Id="rId2" Type="http://schemas.openxmlformats.org/officeDocument/2006/relationships/hyperlink" Target="https://www.vox.com/2018/6/30/17520820/families-together-detention-separate-camp-military" TargetMode="External"/></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oleObject" Target="file:////Users/danielbraaten/Documents/Other%20Research%20Projects/UM/data/UAC%20apprehension%20and%20sponsorship%20dat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Total!$A$2</c:f>
              <c:strCache>
                <c:ptCount val="1"/>
                <c:pt idx="0">
                  <c:v>Apprehensions</c:v>
                </c:pt>
              </c:strCache>
            </c:strRef>
          </c:tx>
          <c:spPr>
            <a:solidFill>
              <a:schemeClr val="tx1"/>
            </a:solidFill>
            <a:ln>
              <a:noFill/>
            </a:ln>
            <a:effectLst/>
          </c:spPr>
          <c:invertIfNegative val="0"/>
          <c:cat>
            <c:strRef>
              <c:f>Total!$B$1:$I$1</c:f>
              <c:strCache>
                <c:ptCount val="8"/>
                <c:pt idx="0">
                  <c:v>FY 2010</c:v>
                </c:pt>
                <c:pt idx="1">
                  <c:v>FY 2011</c:v>
                </c:pt>
                <c:pt idx="2">
                  <c:v>FY 2012</c:v>
                </c:pt>
                <c:pt idx="3">
                  <c:v>FY 2013</c:v>
                </c:pt>
                <c:pt idx="4">
                  <c:v>FY 2014</c:v>
                </c:pt>
                <c:pt idx="5">
                  <c:v>FY 2015</c:v>
                </c:pt>
                <c:pt idx="6">
                  <c:v>FY 2016 </c:v>
                </c:pt>
                <c:pt idx="7">
                  <c:v>FY 2017</c:v>
                </c:pt>
              </c:strCache>
            </c:strRef>
          </c:cat>
          <c:val>
            <c:numRef>
              <c:f>Total!$B$2:$I$2</c:f>
              <c:numCache>
                <c:formatCode>General</c:formatCode>
                <c:ptCount val="8"/>
                <c:pt idx="0">
                  <c:v>18622.0</c:v>
                </c:pt>
                <c:pt idx="1">
                  <c:v>16067.0</c:v>
                </c:pt>
                <c:pt idx="2">
                  <c:v>24481.0</c:v>
                </c:pt>
                <c:pt idx="3">
                  <c:v>38833.0</c:v>
                </c:pt>
                <c:pt idx="4">
                  <c:v>68631.0</c:v>
                </c:pt>
                <c:pt idx="5">
                  <c:v>40035.0</c:v>
                </c:pt>
                <c:pt idx="6">
                  <c:v>59757.0</c:v>
                </c:pt>
                <c:pt idx="7">
                  <c:v>41456.0</c:v>
                </c:pt>
              </c:numCache>
            </c:numRef>
          </c:val>
        </c:ser>
        <c:ser>
          <c:idx val="1"/>
          <c:order val="1"/>
          <c:tx>
            <c:strRef>
              <c:f>Total!$A$3</c:f>
              <c:strCache>
                <c:ptCount val="1"/>
                <c:pt idx="0">
                  <c:v>Referrals</c:v>
                </c:pt>
              </c:strCache>
            </c:strRef>
          </c:tx>
          <c:spPr>
            <a:pattFill prst="wdDnDiag">
              <a:fgClr>
                <a:schemeClr val="tx1"/>
              </a:fgClr>
              <a:bgClr>
                <a:schemeClr val="bg1"/>
              </a:bgClr>
            </a:pattFill>
            <a:ln>
              <a:noFill/>
            </a:ln>
            <a:effectLst/>
          </c:spPr>
          <c:invertIfNegative val="0"/>
          <c:cat>
            <c:strRef>
              <c:f>Total!$B$1:$I$1</c:f>
              <c:strCache>
                <c:ptCount val="8"/>
                <c:pt idx="0">
                  <c:v>FY 2010</c:v>
                </c:pt>
                <c:pt idx="1">
                  <c:v>FY 2011</c:v>
                </c:pt>
                <c:pt idx="2">
                  <c:v>FY 2012</c:v>
                </c:pt>
                <c:pt idx="3">
                  <c:v>FY 2013</c:v>
                </c:pt>
                <c:pt idx="4">
                  <c:v>FY 2014</c:v>
                </c:pt>
                <c:pt idx="5">
                  <c:v>FY 2015</c:v>
                </c:pt>
                <c:pt idx="6">
                  <c:v>FY 2016 </c:v>
                </c:pt>
                <c:pt idx="7">
                  <c:v>FY 2017</c:v>
                </c:pt>
              </c:strCache>
            </c:strRef>
          </c:cat>
          <c:val>
            <c:numRef>
              <c:f>Total!$B$3:$I$3</c:f>
              <c:numCache>
                <c:formatCode>General</c:formatCode>
                <c:ptCount val="8"/>
                <c:pt idx="2" formatCode="#,##0">
                  <c:v>13625.0</c:v>
                </c:pt>
                <c:pt idx="3" formatCode="#,##0">
                  <c:v>24668.0</c:v>
                </c:pt>
                <c:pt idx="4" formatCode="#,##0">
                  <c:v>57496.0</c:v>
                </c:pt>
                <c:pt idx="5" formatCode="#,##0">
                  <c:v>33726.0</c:v>
                </c:pt>
                <c:pt idx="6" formatCode="#,##0">
                  <c:v>59170.0</c:v>
                </c:pt>
                <c:pt idx="7" formatCode="#,##0">
                  <c:v>40810.0</c:v>
                </c:pt>
              </c:numCache>
            </c:numRef>
          </c:val>
        </c:ser>
        <c:ser>
          <c:idx val="2"/>
          <c:order val="2"/>
          <c:tx>
            <c:strRef>
              <c:f>Total!$A$4</c:f>
              <c:strCache>
                <c:ptCount val="1"/>
                <c:pt idx="0">
                  <c:v>Sponsorship</c:v>
                </c:pt>
              </c:strCache>
            </c:strRef>
          </c:tx>
          <c:spPr>
            <a:solidFill>
              <a:schemeClr val="accent3"/>
            </a:solidFill>
            <a:ln>
              <a:noFill/>
            </a:ln>
            <a:effectLst/>
          </c:spPr>
          <c:invertIfNegative val="0"/>
          <c:cat>
            <c:strRef>
              <c:f>Total!$B$1:$I$1</c:f>
              <c:strCache>
                <c:ptCount val="8"/>
                <c:pt idx="0">
                  <c:v>FY 2010</c:v>
                </c:pt>
                <c:pt idx="1">
                  <c:v>FY 2011</c:v>
                </c:pt>
                <c:pt idx="2">
                  <c:v>FY 2012</c:v>
                </c:pt>
                <c:pt idx="3">
                  <c:v>FY 2013</c:v>
                </c:pt>
                <c:pt idx="4">
                  <c:v>FY 2014</c:v>
                </c:pt>
                <c:pt idx="5">
                  <c:v>FY 2015</c:v>
                </c:pt>
                <c:pt idx="6">
                  <c:v>FY 2016 </c:v>
                </c:pt>
                <c:pt idx="7">
                  <c:v>FY 2017</c:v>
                </c:pt>
              </c:strCache>
            </c:strRef>
          </c:cat>
          <c:val>
            <c:numRef>
              <c:f>Total!$B$4:$I$4</c:f>
              <c:numCache>
                <c:formatCode>General</c:formatCode>
                <c:ptCount val="8"/>
                <c:pt idx="5" formatCode="#,##0">
                  <c:v>27840.0</c:v>
                </c:pt>
                <c:pt idx="6" formatCode="#,##0">
                  <c:v>52147.0</c:v>
                </c:pt>
                <c:pt idx="7" formatCode="#,##0">
                  <c:v>42416.0</c:v>
                </c:pt>
              </c:numCache>
            </c:numRef>
          </c:val>
        </c:ser>
        <c:dLbls>
          <c:showLegendKey val="0"/>
          <c:showVal val="0"/>
          <c:showCatName val="0"/>
          <c:showSerName val="0"/>
          <c:showPercent val="0"/>
          <c:showBubbleSize val="0"/>
        </c:dLbls>
        <c:gapWidth val="150"/>
        <c:axId val="-1043562272"/>
        <c:axId val="-1043559216"/>
      </c:barChart>
      <c:catAx>
        <c:axId val="-10435622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charset="0"/>
                <a:ea typeface="Times New Roman" charset="0"/>
                <a:cs typeface="Times New Roman" charset="0"/>
              </a:defRPr>
            </a:pPr>
            <a:endParaRPr lang="en-US"/>
          </a:p>
        </c:txPr>
        <c:crossAx val="-1043559216"/>
        <c:crosses val="autoZero"/>
        <c:auto val="1"/>
        <c:lblAlgn val="ctr"/>
        <c:lblOffset val="100"/>
        <c:noMultiLvlLbl val="0"/>
      </c:catAx>
      <c:valAx>
        <c:axId val="-1043559216"/>
        <c:scaling>
          <c:orientation val="minMax"/>
        </c:scaling>
        <c:delete val="0"/>
        <c:axPos val="l"/>
        <c:majorGridlines>
          <c:spPr>
            <a:ln w="9525" cap="flat" cmpd="sng" algn="ctr">
              <a:solidFill>
                <a:schemeClr val="tx1">
                  <a:lumMod val="15000"/>
                  <a:lumOff val="85000"/>
                </a:schemeClr>
              </a:solidFill>
              <a:round/>
            </a:ln>
            <a:effectLst/>
          </c:spPr>
        </c:majorGridlines>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charset="0"/>
                <a:ea typeface="Times New Roman" charset="0"/>
                <a:cs typeface="Times New Roman" charset="0"/>
              </a:defRPr>
            </a:pPr>
            <a:endParaRPr lang="en-US"/>
          </a:p>
        </c:txPr>
        <c:crossAx val="-10435622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charset="0"/>
              <a:ea typeface="Times New Roman" charset="0"/>
              <a:cs typeface="Times New Roman"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Version="2008"/>
</file>

<file path=customXml/itemProps1.xml><?xml version="1.0" encoding="utf-8"?>
<ds:datastoreItem xmlns:ds="http://schemas.openxmlformats.org/officeDocument/2006/customXml" ds:itemID="{73556ADB-373B-3340-A40C-A74BDF7B9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42</Pages>
  <Words>10174</Words>
  <Characters>57995</Characters>
  <Application>Microsoft Macintosh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Nolasco</dc:creator>
  <cp:lastModifiedBy>Daniel Braaten</cp:lastModifiedBy>
  <cp:revision>5</cp:revision>
  <cp:lastPrinted>2018-01-23T20:47:00Z</cp:lastPrinted>
  <dcterms:created xsi:type="dcterms:W3CDTF">2018-08-03T22:26:00Z</dcterms:created>
  <dcterms:modified xsi:type="dcterms:W3CDTF">2018-11-15T20:17:00Z</dcterms:modified>
</cp:coreProperties>
</file>